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B22" w:rsidRDefault="00E32B22" w:rsidP="00E32B22">
      <w:pPr>
        <w:pStyle w:val="a3"/>
        <w:tabs>
          <w:tab w:val="clear" w:pos="4153"/>
          <w:tab w:val="clear" w:pos="8306"/>
          <w:tab w:val="left" w:pos="5220"/>
        </w:tabs>
        <w:adjustRightInd w:val="0"/>
        <w:spacing w:line="400" w:lineRule="exact"/>
        <w:jc w:val="center"/>
        <w:rPr>
          <w:rFonts w:ascii="標楷體" w:eastAsia="標楷體" w:hAnsi="標楷體" w:hint="eastAsia"/>
          <w:b/>
          <w:bCs/>
          <w:sz w:val="28"/>
          <w:szCs w:val="28"/>
        </w:rPr>
      </w:pPr>
      <w:r>
        <w:rPr>
          <w:rFonts w:ascii="標楷體" w:eastAsia="標楷體" w:hAnsi="標楷體" w:hint="eastAsia"/>
          <w:b/>
          <w:bCs/>
          <w:sz w:val="28"/>
          <w:szCs w:val="28"/>
        </w:rPr>
        <w:t>花蓮縣政府人事處標準</w:t>
      </w:r>
      <w:r w:rsidRPr="00443E2D">
        <w:rPr>
          <w:rFonts w:ascii="標楷體" w:eastAsia="標楷體" w:hAnsi="標楷體" w:hint="eastAsia"/>
          <w:b/>
          <w:bCs/>
          <w:sz w:val="28"/>
          <w:szCs w:val="28"/>
        </w:rPr>
        <w:t>作業</w:t>
      </w:r>
      <w:r>
        <w:rPr>
          <w:rFonts w:ascii="標楷體" w:eastAsia="標楷體" w:hAnsi="標楷體" w:hint="eastAsia"/>
          <w:b/>
          <w:bCs/>
          <w:sz w:val="28"/>
          <w:szCs w:val="28"/>
        </w:rPr>
        <w:t>程序說明表</w:t>
      </w:r>
    </w:p>
    <w:p w:rsidR="00E32B22" w:rsidRDefault="00E32B22" w:rsidP="00E32B22">
      <w:pPr>
        <w:pStyle w:val="a3"/>
        <w:tabs>
          <w:tab w:val="clear" w:pos="4153"/>
          <w:tab w:val="clear" w:pos="8306"/>
          <w:tab w:val="left" w:pos="5220"/>
        </w:tabs>
        <w:adjustRightInd w:val="0"/>
        <w:spacing w:line="400" w:lineRule="exact"/>
        <w:ind w:leftChars="-375" w:left="-900" w:rightChars="-397" w:right="-953"/>
        <w:jc w:val="center"/>
        <w:rPr>
          <w:rFonts w:hint="eastAsia"/>
        </w:rPr>
      </w:pP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1"/>
        <w:gridCol w:w="8268"/>
      </w:tblGrid>
      <w:tr w:rsidR="00E32B22" w:rsidRPr="00690DE7" w:rsidTr="002C13F4">
        <w:trPr>
          <w:trHeight w:val="630"/>
          <w:jc w:val="center"/>
        </w:trPr>
        <w:tc>
          <w:tcPr>
            <w:tcW w:w="1511" w:type="dxa"/>
            <w:vAlign w:val="center"/>
          </w:tcPr>
          <w:p w:rsidR="00E32B22" w:rsidRPr="00690DE7" w:rsidRDefault="00E32B22" w:rsidP="002C13F4">
            <w:pPr>
              <w:snapToGrid w:val="0"/>
              <w:spacing w:line="400" w:lineRule="exact"/>
              <w:jc w:val="center"/>
              <w:rPr>
                <w:rFonts w:ascii="標楷體" w:eastAsia="標楷體" w:hAnsi="標楷體"/>
                <w:b/>
                <w:sz w:val="28"/>
                <w:szCs w:val="28"/>
              </w:rPr>
            </w:pPr>
            <w:r w:rsidRPr="00690DE7">
              <w:rPr>
                <w:rFonts w:ascii="標楷體" w:eastAsia="標楷體" w:hAnsi="標楷體" w:hint="eastAsia"/>
                <w:b/>
                <w:sz w:val="28"/>
                <w:szCs w:val="28"/>
              </w:rPr>
              <w:t>項目編號</w:t>
            </w:r>
          </w:p>
        </w:tc>
        <w:tc>
          <w:tcPr>
            <w:tcW w:w="8268" w:type="dxa"/>
            <w:vAlign w:val="center"/>
          </w:tcPr>
          <w:p w:rsidR="00E32B22" w:rsidRPr="00690DE7" w:rsidRDefault="00E32B22" w:rsidP="002C13F4">
            <w:pPr>
              <w:snapToGrid w:val="0"/>
              <w:spacing w:line="400" w:lineRule="exact"/>
              <w:jc w:val="both"/>
              <w:rPr>
                <w:rFonts w:ascii="標楷體" w:eastAsia="標楷體" w:hAnsi="標楷體" w:hint="eastAsia"/>
                <w:sz w:val="28"/>
                <w:szCs w:val="28"/>
              </w:rPr>
            </w:pPr>
            <w:r w:rsidRPr="00690DE7">
              <w:rPr>
                <w:rFonts w:ascii="標楷體" w:eastAsia="標楷體" w:hAnsi="標楷體" w:hint="eastAsia"/>
                <w:sz w:val="28"/>
                <w:szCs w:val="28"/>
              </w:rPr>
              <w:t>人福06（人306）</w:t>
            </w:r>
          </w:p>
        </w:tc>
      </w:tr>
      <w:tr w:rsidR="00E32B22" w:rsidRPr="00690DE7" w:rsidTr="002C13F4">
        <w:trPr>
          <w:trHeight w:val="537"/>
          <w:jc w:val="center"/>
        </w:trPr>
        <w:tc>
          <w:tcPr>
            <w:tcW w:w="1511" w:type="dxa"/>
            <w:vAlign w:val="center"/>
          </w:tcPr>
          <w:p w:rsidR="00E32B22" w:rsidRPr="00690DE7" w:rsidRDefault="00E32B22" w:rsidP="002C13F4">
            <w:pPr>
              <w:snapToGrid w:val="0"/>
              <w:spacing w:line="400" w:lineRule="exact"/>
              <w:jc w:val="center"/>
              <w:rPr>
                <w:rFonts w:ascii="標楷體" w:eastAsia="標楷體" w:hAnsi="標楷體"/>
                <w:b/>
                <w:sz w:val="28"/>
                <w:szCs w:val="28"/>
              </w:rPr>
            </w:pPr>
            <w:r w:rsidRPr="00690DE7">
              <w:rPr>
                <w:rFonts w:ascii="標楷體" w:eastAsia="標楷體" w:hAnsi="標楷體" w:hint="eastAsia"/>
                <w:b/>
                <w:sz w:val="28"/>
                <w:szCs w:val="28"/>
              </w:rPr>
              <w:t>項目名稱</w:t>
            </w:r>
          </w:p>
        </w:tc>
        <w:tc>
          <w:tcPr>
            <w:tcW w:w="8268" w:type="dxa"/>
            <w:vAlign w:val="center"/>
          </w:tcPr>
          <w:p w:rsidR="00E32B22" w:rsidRPr="00690DE7" w:rsidRDefault="00E32B22" w:rsidP="002C13F4">
            <w:pPr>
              <w:snapToGrid w:val="0"/>
              <w:spacing w:before="160" w:after="40" w:line="320" w:lineRule="atLeast"/>
              <w:jc w:val="both"/>
              <w:rPr>
                <w:rFonts w:ascii="標楷體" w:eastAsia="標楷體" w:hAnsi="標楷體" w:hint="eastAsia"/>
                <w:sz w:val="28"/>
                <w:szCs w:val="28"/>
              </w:rPr>
            </w:pPr>
            <w:r w:rsidRPr="00690DE7">
              <w:rPr>
                <w:rFonts w:ascii="標楷體" w:eastAsia="標楷體" w:hAnsi="標楷體" w:hint="eastAsia"/>
                <w:sz w:val="28"/>
                <w:szCs w:val="28"/>
              </w:rPr>
              <w:t>因公傷殘死亡慰問</w:t>
            </w:r>
            <w:r>
              <w:rPr>
                <w:rFonts w:ascii="標楷體" w:eastAsia="標楷體" w:hAnsi="標楷體" w:hint="eastAsia"/>
                <w:sz w:val="28"/>
                <w:szCs w:val="28"/>
              </w:rPr>
              <w:t>作業</w:t>
            </w:r>
          </w:p>
        </w:tc>
      </w:tr>
      <w:tr w:rsidR="00E32B22" w:rsidRPr="00690DE7" w:rsidTr="002C13F4">
        <w:trPr>
          <w:trHeight w:val="713"/>
          <w:jc w:val="center"/>
        </w:trPr>
        <w:tc>
          <w:tcPr>
            <w:tcW w:w="1511" w:type="dxa"/>
            <w:vAlign w:val="center"/>
          </w:tcPr>
          <w:p w:rsidR="00E32B22" w:rsidRPr="009B7DF0" w:rsidRDefault="00E32B22" w:rsidP="002C13F4">
            <w:pPr>
              <w:snapToGrid w:val="0"/>
              <w:spacing w:line="400" w:lineRule="exact"/>
              <w:jc w:val="center"/>
              <w:rPr>
                <w:rFonts w:ascii="標楷體" w:eastAsia="標楷體" w:hAnsi="標楷體" w:hint="eastAsia"/>
                <w:b/>
                <w:sz w:val="28"/>
                <w:szCs w:val="28"/>
              </w:rPr>
            </w:pPr>
            <w:r w:rsidRPr="009B7DF0">
              <w:rPr>
                <w:rFonts w:ascii="標楷體" w:eastAsia="標楷體" w:hAnsi="標楷體" w:hint="eastAsia"/>
                <w:b/>
                <w:sz w:val="28"/>
                <w:szCs w:val="28"/>
              </w:rPr>
              <w:t>承辦單位</w:t>
            </w:r>
          </w:p>
        </w:tc>
        <w:tc>
          <w:tcPr>
            <w:tcW w:w="8268" w:type="dxa"/>
            <w:vAlign w:val="center"/>
          </w:tcPr>
          <w:p w:rsidR="00E32B22" w:rsidRPr="009B7DF0" w:rsidRDefault="00E32B22" w:rsidP="002C13F4">
            <w:pPr>
              <w:spacing w:line="360" w:lineRule="exact"/>
              <w:rPr>
                <w:rFonts w:ascii="標楷體" w:eastAsia="標楷體" w:hAnsi="標楷體" w:hint="eastAsia"/>
                <w:sz w:val="28"/>
                <w:szCs w:val="28"/>
              </w:rPr>
            </w:pPr>
            <w:r w:rsidRPr="009B7DF0">
              <w:rPr>
                <w:rFonts w:ascii="標楷體" w:eastAsia="標楷體" w:hAnsi="標楷體" w:hint="eastAsia"/>
                <w:sz w:val="28"/>
                <w:szCs w:val="28"/>
              </w:rPr>
              <w:t>人事處退撫福利科</w:t>
            </w:r>
          </w:p>
        </w:tc>
      </w:tr>
      <w:tr w:rsidR="00E32B22" w:rsidRPr="00690DE7" w:rsidTr="002C13F4">
        <w:trPr>
          <w:trHeight w:val="2093"/>
          <w:jc w:val="center"/>
        </w:trPr>
        <w:tc>
          <w:tcPr>
            <w:tcW w:w="1511" w:type="dxa"/>
            <w:vAlign w:val="center"/>
          </w:tcPr>
          <w:p w:rsidR="00E32B22" w:rsidRPr="00690DE7" w:rsidRDefault="00E32B22" w:rsidP="002C13F4">
            <w:pPr>
              <w:snapToGrid w:val="0"/>
              <w:spacing w:line="400" w:lineRule="exact"/>
              <w:jc w:val="center"/>
              <w:rPr>
                <w:rFonts w:ascii="標楷體" w:eastAsia="標楷體" w:hAnsi="標楷體" w:hint="eastAsia"/>
                <w:b/>
                <w:sz w:val="28"/>
                <w:szCs w:val="28"/>
              </w:rPr>
            </w:pPr>
            <w:r w:rsidRPr="009B7DF0">
              <w:rPr>
                <w:rFonts w:ascii="標楷體" w:eastAsia="標楷體" w:hAnsi="標楷體" w:hint="eastAsia"/>
                <w:b/>
                <w:sz w:val="28"/>
                <w:szCs w:val="28"/>
              </w:rPr>
              <w:t>作業程序說明</w:t>
            </w:r>
          </w:p>
        </w:tc>
        <w:tc>
          <w:tcPr>
            <w:tcW w:w="8268" w:type="dxa"/>
          </w:tcPr>
          <w:p w:rsidR="00E32B22" w:rsidRDefault="00E32B22" w:rsidP="002C13F4">
            <w:pPr>
              <w:kinsoku w:val="0"/>
              <w:overflowPunct w:val="0"/>
              <w:adjustRightInd w:val="0"/>
              <w:snapToGrid w:val="0"/>
              <w:spacing w:line="400" w:lineRule="exact"/>
              <w:ind w:left="560" w:hangingChars="200" w:hanging="560"/>
              <w:jc w:val="both"/>
              <w:rPr>
                <w:rFonts w:ascii="標楷體" w:eastAsia="標楷體" w:hAnsi="標楷體" w:hint="eastAsia"/>
                <w:sz w:val="28"/>
                <w:szCs w:val="28"/>
              </w:rPr>
            </w:pPr>
            <w:r>
              <w:rPr>
                <w:rFonts w:ascii="標楷體" w:eastAsia="標楷體" w:hAnsi="標楷體" w:hint="eastAsia"/>
                <w:sz w:val="28"/>
                <w:szCs w:val="28"/>
              </w:rPr>
              <w:t>一、</w:t>
            </w:r>
            <w:r w:rsidRPr="001B2B63">
              <w:rPr>
                <w:rFonts w:ascii="標楷體" w:eastAsia="標楷體" w:hAnsi="標楷體" w:hint="eastAsia"/>
                <w:sz w:val="28"/>
                <w:szCs w:val="28"/>
              </w:rPr>
              <w:t>知有慰問情事通知當事</w:t>
            </w:r>
            <w:r>
              <w:rPr>
                <w:rFonts w:ascii="標楷體" w:eastAsia="標楷體" w:hAnsi="標楷體" w:hint="eastAsia"/>
                <w:sz w:val="28"/>
                <w:szCs w:val="28"/>
              </w:rPr>
              <w:t>人</w:t>
            </w:r>
            <w:r w:rsidRPr="001B2B63">
              <w:rPr>
                <w:rFonts w:ascii="標楷體" w:eastAsia="標楷體" w:hAnsi="標楷體" w:hint="eastAsia"/>
                <w:sz w:val="28"/>
                <w:szCs w:val="28"/>
              </w:rPr>
              <w:t>提出申請</w:t>
            </w:r>
            <w:r>
              <w:rPr>
                <w:rFonts w:ascii="標楷體" w:eastAsia="標楷體" w:hAnsi="標楷體" w:hint="eastAsia"/>
                <w:sz w:val="28"/>
                <w:szCs w:val="28"/>
              </w:rPr>
              <w:t>。</w:t>
            </w:r>
          </w:p>
          <w:p w:rsidR="00E32B22" w:rsidRDefault="00E32B22" w:rsidP="002C13F4">
            <w:pPr>
              <w:kinsoku w:val="0"/>
              <w:overflowPunct w:val="0"/>
              <w:adjustRightInd w:val="0"/>
              <w:snapToGrid w:val="0"/>
              <w:spacing w:line="400" w:lineRule="exact"/>
              <w:ind w:left="560" w:hangingChars="200" w:hanging="560"/>
              <w:jc w:val="both"/>
              <w:rPr>
                <w:rFonts w:ascii="標楷體" w:eastAsia="標楷體" w:hAnsi="標楷體" w:hint="eastAsia"/>
                <w:sz w:val="28"/>
                <w:szCs w:val="28"/>
              </w:rPr>
            </w:pPr>
            <w:r>
              <w:rPr>
                <w:rFonts w:ascii="標楷體" w:eastAsia="標楷體" w:hAnsi="標楷體" w:hint="eastAsia"/>
                <w:sz w:val="28"/>
                <w:szCs w:val="28"/>
              </w:rPr>
              <w:t>二、</w:t>
            </w:r>
            <w:r w:rsidRPr="001B2B63">
              <w:rPr>
                <w:rFonts w:ascii="標楷體" w:eastAsia="標楷體" w:hAnsi="標楷體" w:hint="eastAsia"/>
                <w:sz w:val="28"/>
                <w:szCs w:val="28"/>
              </w:rPr>
              <w:t>由當事人或遺族填寫申請表並檢附證明文件</w:t>
            </w:r>
            <w:r>
              <w:rPr>
                <w:rFonts w:ascii="標楷體" w:eastAsia="標楷體" w:hAnsi="標楷體" w:hint="eastAsia"/>
                <w:sz w:val="28"/>
                <w:szCs w:val="28"/>
              </w:rPr>
              <w:t>。</w:t>
            </w:r>
          </w:p>
          <w:p w:rsidR="00E32B22" w:rsidRDefault="00E32B22" w:rsidP="002C13F4">
            <w:pPr>
              <w:kinsoku w:val="0"/>
              <w:overflowPunct w:val="0"/>
              <w:adjustRightInd w:val="0"/>
              <w:snapToGrid w:val="0"/>
              <w:spacing w:line="400" w:lineRule="exact"/>
              <w:ind w:left="560" w:hangingChars="200" w:hanging="560"/>
              <w:jc w:val="both"/>
              <w:rPr>
                <w:rFonts w:ascii="標楷體" w:eastAsia="標楷體" w:hAnsi="標楷體" w:hint="eastAsia"/>
                <w:sz w:val="28"/>
                <w:szCs w:val="28"/>
              </w:rPr>
            </w:pPr>
            <w:r>
              <w:rPr>
                <w:rFonts w:ascii="標楷體" w:eastAsia="標楷體" w:hAnsi="標楷體" w:hint="eastAsia"/>
                <w:sz w:val="28"/>
                <w:szCs w:val="28"/>
              </w:rPr>
              <w:t>三、</w:t>
            </w:r>
            <w:r w:rsidRPr="001B2B63">
              <w:rPr>
                <w:rFonts w:ascii="標楷體" w:eastAsia="標楷體" w:hAnsi="標楷體" w:hint="eastAsia"/>
                <w:sz w:val="28"/>
                <w:szCs w:val="28"/>
              </w:rPr>
              <w:t>人事單位審核</w:t>
            </w:r>
            <w:r>
              <w:rPr>
                <w:rFonts w:ascii="標楷體" w:eastAsia="標楷體" w:hAnsi="標楷體" w:hint="eastAsia"/>
                <w:sz w:val="28"/>
                <w:szCs w:val="28"/>
              </w:rPr>
              <w:t>。</w:t>
            </w:r>
          </w:p>
          <w:p w:rsidR="00E32B22" w:rsidRDefault="00E32B22" w:rsidP="002C13F4">
            <w:pPr>
              <w:kinsoku w:val="0"/>
              <w:overflowPunct w:val="0"/>
              <w:adjustRightInd w:val="0"/>
              <w:snapToGrid w:val="0"/>
              <w:spacing w:line="400" w:lineRule="exact"/>
              <w:ind w:left="560" w:hangingChars="200" w:hanging="560"/>
              <w:jc w:val="both"/>
              <w:rPr>
                <w:rFonts w:ascii="標楷體" w:eastAsia="標楷體" w:hAnsi="標楷體" w:hint="eastAsia"/>
                <w:sz w:val="28"/>
                <w:szCs w:val="28"/>
              </w:rPr>
            </w:pPr>
            <w:r>
              <w:rPr>
                <w:rFonts w:ascii="標楷體" w:eastAsia="標楷體" w:hAnsi="標楷體" w:hint="eastAsia"/>
                <w:sz w:val="28"/>
                <w:szCs w:val="28"/>
              </w:rPr>
              <w:t>四、</w:t>
            </w:r>
            <w:r w:rsidRPr="009B7DF0">
              <w:rPr>
                <w:rFonts w:ascii="標楷體" w:eastAsia="標楷體" w:hAnsi="標楷體" w:hint="eastAsia"/>
                <w:sz w:val="28"/>
                <w:szCs w:val="28"/>
              </w:rPr>
              <w:t>會計單位會核。</w:t>
            </w:r>
          </w:p>
          <w:p w:rsidR="00E32B22" w:rsidRDefault="00E32B22" w:rsidP="002C13F4">
            <w:pPr>
              <w:kinsoku w:val="0"/>
              <w:overflowPunct w:val="0"/>
              <w:adjustRightInd w:val="0"/>
              <w:snapToGrid w:val="0"/>
              <w:spacing w:line="400" w:lineRule="exact"/>
              <w:ind w:left="560" w:hangingChars="200" w:hanging="560"/>
              <w:jc w:val="both"/>
              <w:rPr>
                <w:rFonts w:ascii="標楷體" w:eastAsia="標楷體" w:hAnsi="標楷體" w:hint="eastAsia"/>
                <w:sz w:val="28"/>
                <w:szCs w:val="28"/>
              </w:rPr>
            </w:pPr>
            <w:r>
              <w:rPr>
                <w:rFonts w:ascii="標楷體" w:eastAsia="標楷體" w:hAnsi="標楷體" w:hint="eastAsia"/>
                <w:sz w:val="28"/>
                <w:szCs w:val="28"/>
              </w:rPr>
              <w:t>五、</w:t>
            </w:r>
            <w:r w:rsidRPr="009B7DF0">
              <w:rPr>
                <w:rFonts w:ascii="標楷體" w:eastAsia="標楷體" w:hAnsi="標楷體" w:hint="eastAsia"/>
                <w:sz w:val="28"/>
                <w:szCs w:val="28"/>
              </w:rPr>
              <w:t>首長或授權人事主管核定。</w:t>
            </w:r>
          </w:p>
          <w:p w:rsidR="00E32B22" w:rsidRDefault="00E32B22" w:rsidP="002C13F4">
            <w:pPr>
              <w:kinsoku w:val="0"/>
              <w:overflowPunct w:val="0"/>
              <w:adjustRightInd w:val="0"/>
              <w:snapToGrid w:val="0"/>
              <w:spacing w:line="400" w:lineRule="exact"/>
              <w:ind w:left="560" w:hangingChars="200" w:hanging="560"/>
              <w:jc w:val="both"/>
              <w:rPr>
                <w:rFonts w:ascii="標楷體" w:eastAsia="標楷體" w:hAnsi="標楷體" w:hint="eastAsia"/>
                <w:sz w:val="28"/>
                <w:szCs w:val="28"/>
              </w:rPr>
            </w:pPr>
            <w:r>
              <w:rPr>
                <w:rFonts w:ascii="標楷體" w:eastAsia="標楷體" w:hAnsi="標楷體" w:hint="eastAsia"/>
                <w:sz w:val="28"/>
                <w:szCs w:val="28"/>
              </w:rPr>
              <w:t>六、</w:t>
            </w:r>
            <w:r w:rsidRPr="009B7DF0">
              <w:rPr>
                <w:rFonts w:ascii="標楷體" w:eastAsia="標楷體" w:hAnsi="標楷體" w:hint="eastAsia"/>
                <w:sz w:val="28"/>
                <w:szCs w:val="28"/>
              </w:rPr>
              <w:t>會計單位向縣政府支付科申請撥款。</w:t>
            </w:r>
          </w:p>
          <w:p w:rsidR="00E32B22" w:rsidRPr="001B2B63" w:rsidRDefault="00E32B22" w:rsidP="002C13F4">
            <w:pPr>
              <w:kinsoku w:val="0"/>
              <w:overflowPunct w:val="0"/>
              <w:adjustRightInd w:val="0"/>
              <w:snapToGrid w:val="0"/>
              <w:spacing w:line="400" w:lineRule="exact"/>
              <w:ind w:left="560" w:hangingChars="200" w:hanging="560"/>
              <w:jc w:val="both"/>
              <w:rPr>
                <w:rFonts w:ascii="標楷體" w:eastAsia="標楷體" w:hAnsi="標楷體" w:hint="eastAsia"/>
                <w:sz w:val="28"/>
                <w:szCs w:val="28"/>
              </w:rPr>
            </w:pPr>
            <w:r>
              <w:rPr>
                <w:rFonts w:ascii="標楷體" w:eastAsia="標楷體" w:hAnsi="標楷體" w:hint="eastAsia"/>
                <w:sz w:val="28"/>
                <w:szCs w:val="28"/>
              </w:rPr>
              <w:t>七、</w:t>
            </w:r>
            <w:r w:rsidRPr="009B7DF0">
              <w:rPr>
                <w:rFonts w:ascii="標楷體" w:eastAsia="標楷體" w:hAnsi="標楷體" w:hint="eastAsia"/>
                <w:sz w:val="28"/>
                <w:szCs w:val="28"/>
              </w:rPr>
              <w:t>出納單位轉發。</w:t>
            </w:r>
          </w:p>
        </w:tc>
      </w:tr>
      <w:tr w:rsidR="00E32B22" w:rsidRPr="00690DE7" w:rsidTr="002C13F4">
        <w:trPr>
          <w:trHeight w:val="6830"/>
          <w:jc w:val="center"/>
        </w:trPr>
        <w:tc>
          <w:tcPr>
            <w:tcW w:w="1511" w:type="dxa"/>
            <w:vAlign w:val="center"/>
          </w:tcPr>
          <w:p w:rsidR="00E32B22" w:rsidRPr="00690DE7" w:rsidRDefault="00E32B22" w:rsidP="002C13F4">
            <w:pPr>
              <w:snapToGrid w:val="0"/>
              <w:spacing w:line="400" w:lineRule="exact"/>
              <w:jc w:val="center"/>
              <w:rPr>
                <w:rFonts w:ascii="標楷體" w:eastAsia="標楷體" w:hAnsi="標楷體" w:hint="eastAsia"/>
                <w:b/>
                <w:sz w:val="28"/>
                <w:szCs w:val="28"/>
              </w:rPr>
            </w:pPr>
            <w:r w:rsidRPr="00690DE7">
              <w:rPr>
                <w:rFonts w:ascii="標楷體" w:eastAsia="標楷體" w:hAnsi="標楷體" w:hint="eastAsia"/>
                <w:b/>
                <w:sz w:val="28"/>
                <w:szCs w:val="28"/>
              </w:rPr>
              <w:t>控制重點</w:t>
            </w:r>
          </w:p>
        </w:tc>
        <w:tc>
          <w:tcPr>
            <w:tcW w:w="8268" w:type="dxa"/>
          </w:tcPr>
          <w:p w:rsidR="00E32B22" w:rsidRPr="00690DE7" w:rsidRDefault="00E32B22" w:rsidP="002C13F4">
            <w:pPr>
              <w:kinsoku w:val="0"/>
              <w:overflowPunct w:val="0"/>
              <w:adjustRightInd w:val="0"/>
              <w:snapToGrid w:val="0"/>
              <w:spacing w:line="400" w:lineRule="exact"/>
              <w:ind w:left="560" w:hangingChars="200" w:hanging="560"/>
              <w:jc w:val="both"/>
              <w:rPr>
                <w:rFonts w:ascii="標楷體" w:eastAsia="標楷體" w:hAnsi="標楷體" w:hint="eastAsia"/>
                <w:sz w:val="28"/>
                <w:szCs w:val="28"/>
              </w:rPr>
            </w:pPr>
            <w:r w:rsidRPr="00690DE7">
              <w:rPr>
                <w:rFonts w:ascii="標楷體" w:eastAsia="標楷體" w:hAnsi="標楷體" w:hint="eastAsia"/>
                <w:sz w:val="28"/>
                <w:szCs w:val="28"/>
              </w:rPr>
              <w:t>一、發給標準：</w:t>
            </w:r>
          </w:p>
          <w:p w:rsidR="00E32B22" w:rsidRPr="00690DE7" w:rsidRDefault="00E32B22" w:rsidP="002C13F4">
            <w:pPr>
              <w:kinsoku w:val="0"/>
              <w:overflowPunct w:val="0"/>
              <w:adjustRightInd w:val="0"/>
              <w:snapToGrid w:val="0"/>
              <w:spacing w:line="400" w:lineRule="exact"/>
              <w:ind w:left="560" w:hangingChars="200" w:hanging="560"/>
              <w:jc w:val="both"/>
              <w:rPr>
                <w:rFonts w:ascii="標楷體" w:eastAsia="標楷體" w:hAnsi="標楷體"/>
                <w:sz w:val="28"/>
                <w:szCs w:val="28"/>
              </w:rPr>
            </w:pPr>
            <w:r w:rsidRPr="00690DE7">
              <w:rPr>
                <w:rFonts w:ascii="標楷體" w:eastAsia="標楷體" w:hAnsi="標楷體" w:hint="eastAsia"/>
                <w:sz w:val="28"/>
                <w:szCs w:val="28"/>
              </w:rPr>
              <w:t>(一)</w:t>
            </w:r>
            <w:r w:rsidRPr="00690DE7">
              <w:rPr>
                <w:rFonts w:ascii="標楷體" w:eastAsia="標楷體" w:hAnsi="標楷體"/>
                <w:sz w:val="28"/>
                <w:szCs w:val="28"/>
              </w:rPr>
              <w:t>受傷慰問金：</w:t>
            </w:r>
          </w:p>
          <w:p w:rsidR="00E32B22" w:rsidRPr="00C40715" w:rsidRDefault="00E32B22" w:rsidP="002C13F4">
            <w:pPr>
              <w:kinsoku w:val="0"/>
              <w:overflowPunct w:val="0"/>
              <w:adjustRightInd w:val="0"/>
              <w:snapToGrid w:val="0"/>
              <w:spacing w:line="400" w:lineRule="exact"/>
              <w:ind w:left="560" w:hangingChars="200" w:hanging="560"/>
              <w:jc w:val="both"/>
              <w:rPr>
                <w:rFonts w:ascii="標楷體" w:eastAsia="標楷體" w:hAnsi="標楷體"/>
                <w:sz w:val="28"/>
                <w:szCs w:val="28"/>
              </w:rPr>
            </w:pPr>
            <w:r w:rsidRPr="00C40715">
              <w:rPr>
                <w:rFonts w:ascii="標楷體" w:eastAsia="標楷體" w:hAnsi="標楷體" w:hint="eastAsia"/>
                <w:sz w:val="28"/>
                <w:szCs w:val="28"/>
              </w:rPr>
              <w:t>1.</w:t>
            </w:r>
            <w:r w:rsidRPr="00C40715">
              <w:rPr>
                <w:rFonts w:ascii="標楷體" w:eastAsia="標楷體" w:hAnsi="標楷體"/>
                <w:sz w:val="28"/>
                <w:szCs w:val="28"/>
              </w:rPr>
              <w:t>傷勢嚴重住院急救有生命危險者，發給新臺幣</w:t>
            </w:r>
            <w:r w:rsidRPr="00C40715">
              <w:rPr>
                <w:rFonts w:ascii="標楷體" w:eastAsia="標楷體" w:hAnsi="標楷體" w:hint="eastAsia"/>
                <w:sz w:val="28"/>
                <w:szCs w:val="28"/>
              </w:rPr>
              <w:t>10</w:t>
            </w:r>
            <w:r w:rsidRPr="00C40715">
              <w:rPr>
                <w:rFonts w:ascii="標楷體" w:eastAsia="標楷體" w:hAnsi="標楷體"/>
                <w:sz w:val="28"/>
                <w:szCs w:val="28"/>
              </w:rPr>
              <w:t>萬元。</w:t>
            </w:r>
          </w:p>
          <w:p w:rsidR="00E32B22" w:rsidRPr="00C40715" w:rsidRDefault="00E32B22" w:rsidP="002C13F4">
            <w:pPr>
              <w:kinsoku w:val="0"/>
              <w:overflowPunct w:val="0"/>
              <w:adjustRightInd w:val="0"/>
              <w:snapToGrid w:val="0"/>
              <w:spacing w:line="400" w:lineRule="exact"/>
              <w:ind w:left="560" w:hangingChars="200" w:hanging="560"/>
              <w:jc w:val="both"/>
              <w:rPr>
                <w:rFonts w:ascii="標楷體" w:eastAsia="標楷體" w:hAnsi="標楷體"/>
                <w:sz w:val="28"/>
                <w:szCs w:val="28"/>
              </w:rPr>
            </w:pPr>
            <w:r w:rsidRPr="00C40715">
              <w:rPr>
                <w:rFonts w:ascii="標楷體" w:eastAsia="標楷體" w:hAnsi="標楷體" w:hint="eastAsia"/>
                <w:sz w:val="28"/>
                <w:szCs w:val="28"/>
              </w:rPr>
              <w:t>2.</w:t>
            </w:r>
            <w:r w:rsidRPr="00C40715">
              <w:rPr>
                <w:rFonts w:ascii="標楷體" w:eastAsia="標楷體" w:hAnsi="標楷體"/>
                <w:sz w:val="28"/>
                <w:szCs w:val="28"/>
              </w:rPr>
              <w:t>傷勢嚴重住院有殘廢之虞者，發給新臺幣</w:t>
            </w:r>
            <w:r w:rsidRPr="00C40715">
              <w:rPr>
                <w:rFonts w:ascii="標楷體" w:eastAsia="標楷體" w:hAnsi="標楷體" w:hint="eastAsia"/>
                <w:sz w:val="28"/>
                <w:szCs w:val="28"/>
              </w:rPr>
              <w:t>8</w:t>
            </w:r>
            <w:r w:rsidRPr="00C40715">
              <w:rPr>
                <w:rFonts w:ascii="標楷體" w:eastAsia="標楷體" w:hAnsi="標楷體"/>
                <w:sz w:val="28"/>
                <w:szCs w:val="28"/>
              </w:rPr>
              <w:t>萬元。</w:t>
            </w:r>
          </w:p>
          <w:p w:rsidR="00E32B22" w:rsidRPr="00C40715" w:rsidRDefault="00E32B22" w:rsidP="002C13F4">
            <w:pPr>
              <w:kinsoku w:val="0"/>
              <w:overflowPunct w:val="0"/>
              <w:adjustRightInd w:val="0"/>
              <w:snapToGrid w:val="0"/>
              <w:spacing w:line="400" w:lineRule="exact"/>
              <w:ind w:left="560" w:hangingChars="200" w:hanging="560"/>
              <w:jc w:val="both"/>
              <w:rPr>
                <w:rFonts w:ascii="標楷體" w:eastAsia="標楷體" w:hAnsi="標楷體"/>
                <w:sz w:val="28"/>
                <w:szCs w:val="28"/>
              </w:rPr>
            </w:pPr>
            <w:r w:rsidRPr="00C40715">
              <w:rPr>
                <w:rFonts w:ascii="標楷體" w:eastAsia="標楷體" w:hAnsi="標楷體" w:hint="eastAsia"/>
                <w:sz w:val="28"/>
                <w:szCs w:val="28"/>
              </w:rPr>
              <w:t>3.</w:t>
            </w:r>
            <w:r w:rsidRPr="00C40715">
              <w:rPr>
                <w:rFonts w:ascii="標楷體" w:eastAsia="標楷體" w:hAnsi="標楷體"/>
                <w:sz w:val="28"/>
                <w:szCs w:val="28"/>
              </w:rPr>
              <w:t>傷勢嚴重連續住院</w:t>
            </w:r>
            <w:r w:rsidRPr="00C40715">
              <w:rPr>
                <w:rFonts w:ascii="標楷體" w:eastAsia="標楷體" w:hAnsi="標楷體" w:hint="eastAsia"/>
                <w:sz w:val="28"/>
                <w:szCs w:val="28"/>
              </w:rPr>
              <w:t>30</w:t>
            </w:r>
            <w:r w:rsidRPr="00C40715">
              <w:rPr>
                <w:rFonts w:ascii="標楷體" w:eastAsia="標楷體" w:hAnsi="標楷體"/>
                <w:sz w:val="28"/>
                <w:szCs w:val="28"/>
              </w:rPr>
              <w:t>日以上者，發給新臺幣</w:t>
            </w:r>
            <w:r w:rsidRPr="00C40715">
              <w:rPr>
                <w:rFonts w:ascii="標楷體" w:eastAsia="標楷體" w:hAnsi="標楷體" w:hint="eastAsia"/>
                <w:sz w:val="28"/>
                <w:szCs w:val="28"/>
              </w:rPr>
              <w:t>4</w:t>
            </w:r>
            <w:r w:rsidRPr="00C40715">
              <w:rPr>
                <w:rFonts w:ascii="標楷體" w:eastAsia="標楷體" w:hAnsi="標楷體"/>
                <w:sz w:val="28"/>
                <w:szCs w:val="28"/>
              </w:rPr>
              <w:t>萬元。</w:t>
            </w:r>
          </w:p>
          <w:p w:rsidR="00E32B22" w:rsidRPr="00C40715" w:rsidRDefault="00E32B22" w:rsidP="002C13F4">
            <w:pPr>
              <w:kinsoku w:val="0"/>
              <w:overflowPunct w:val="0"/>
              <w:adjustRightInd w:val="0"/>
              <w:snapToGrid w:val="0"/>
              <w:spacing w:line="400" w:lineRule="exact"/>
              <w:ind w:left="560" w:hangingChars="200" w:hanging="560"/>
              <w:jc w:val="both"/>
              <w:rPr>
                <w:rFonts w:ascii="標楷體" w:eastAsia="標楷體" w:hAnsi="標楷體"/>
                <w:sz w:val="28"/>
                <w:szCs w:val="28"/>
              </w:rPr>
            </w:pPr>
            <w:r w:rsidRPr="00C40715">
              <w:rPr>
                <w:rFonts w:ascii="標楷體" w:eastAsia="標楷體" w:hAnsi="標楷體" w:hint="eastAsia"/>
                <w:sz w:val="28"/>
                <w:szCs w:val="28"/>
              </w:rPr>
              <w:t>4.</w:t>
            </w:r>
            <w:r w:rsidRPr="00C40715">
              <w:rPr>
                <w:rFonts w:ascii="標楷體" w:eastAsia="標楷體" w:hAnsi="標楷體"/>
                <w:sz w:val="28"/>
                <w:szCs w:val="28"/>
              </w:rPr>
              <w:t>連續住院</w:t>
            </w:r>
            <w:r w:rsidRPr="00C40715">
              <w:rPr>
                <w:rFonts w:ascii="標楷體" w:eastAsia="標楷體" w:hAnsi="標楷體" w:hint="eastAsia"/>
                <w:sz w:val="28"/>
                <w:szCs w:val="28"/>
              </w:rPr>
              <w:t>21</w:t>
            </w:r>
            <w:r w:rsidRPr="00C40715">
              <w:rPr>
                <w:rFonts w:ascii="標楷體" w:eastAsia="標楷體" w:hAnsi="標楷體"/>
                <w:sz w:val="28"/>
                <w:szCs w:val="28"/>
              </w:rPr>
              <w:t>日以上，未滿</w:t>
            </w:r>
            <w:r w:rsidRPr="00C40715">
              <w:rPr>
                <w:rFonts w:ascii="標楷體" w:eastAsia="標楷體" w:hAnsi="標楷體" w:hint="eastAsia"/>
                <w:sz w:val="28"/>
                <w:szCs w:val="28"/>
              </w:rPr>
              <w:t>30</w:t>
            </w:r>
            <w:r w:rsidRPr="00C40715">
              <w:rPr>
                <w:rFonts w:ascii="標楷體" w:eastAsia="標楷體" w:hAnsi="標楷體"/>
                <w:sz w:val="28"/>
                <w:szCs w:val="28"/>
              </w:rPr>
              <w:t>日者，發給新臺幣</w:t>
            </w:r>
            <w:r w:rsidRPr="00C40715">
              <w:rPr>
                <w:rFonts w:ascii="標楷體" w:eastAsia="標楷體" w:hAnsi="標楷體" w:hint="eastAsia"/>
                <w:sz w:val="28"/>
                <w:szCs w:val="28"/>
              </w:rPr>
              <w:t>3</w:t>
            </w:r>
            <w:r w:rsidRPr="00C40715">
              <w:rPr>
                <w:rFonts w:ascii="標楷體" w:eastAsia="標楷體" w:hAnsi="標楷體"/>
                <w:sz w:val="28"/>
                <w:szCs w:val="28"/>
              </w:rPr>
              <w:t>萬元。</w:t>
            </w:r>
          </w:p>
          <w:p w:rsidR="00E32B22" w:rsidRPr="00C40715" w:rsidRDefault="00E32B22" w:rsidP="002C13F4">
            <w:pPr>
              <w:kinsoku w:val="0"/>
              <w:overflowPunct w:val="0"/>
              <w:adjustRightInd w:val="0"/>
              <w:snapToGrid w:val="0"/>
              <w:spacing w:line="400" w:lineRule="exact"/>
              <w:ind w:left="560" w:hangingChars="200" w:hanging="560"/>
              <w:jc w:val="both"/>
              <w:rPr>
                <w:rFonts w:ascii="標楷體" w:eastAsia="標楷體" w:hAnsi="標楷體"/>
                <w:sz w:val="28"/>
                <w:szCs w:val="28"/>
              </w:rPr>
            </w:pPr>
            <w:r w:rsidRPr="00C40715">
              <w:rPr>
                <w:rFonts w:ascii="標楷體" w:eastAsia="標楷體" w:hAnsi="標楷體" w:hint="eastAsia"/>
                <w:sz w:val="28"/>
                <w:szCs w:val="28"/>
              </w:rPr>
              <w:t>5.</w:t>
            </w:r>
            <w:r w:rsidRPr="00C40715">
              <w:rPr>
                <w:rFonts w:ascii="標楷體" w:eastAsia="標楷體" w:hAnsi="標楷體"/>
                <w:sz w:val="28"/>
                <w:szCs w:val="28"/>
              </w:rPr>
              <w:t>連續住院</w:t>
            </w:r>
            <w:r w:rsidRPr="00C40715">
              <w:rPr>
                <w:rFonts w:ascii="標楷體" w:eastAsia="標楷體" w:hAnsi="標楷體" w:hint="eastAsia"/>
                <w:sz w:val="28"/>
                <w:szCs w:val="28"/>
              </w:rPr>
              <w:t>14</w:t>
            </w:r>
            <w:r w:rsidRPr="00C40715">
              <w:rPr>
                <w:rFonts w:ascii="標楷體" w:eastAsia="標楷體" w:hAnsi="標楷體"/>
                <w:sz w:val="28"/>
                <w:szCs w:val="28"/>
              </w:rPr>
              <w:t>日以上，未滿</w:t>
            </w:r>
            <w:r w:rsidRPr="00C40715">
              <w:rPr>
                <w:rFonts w:ascii="標楷體" w:eastAsia="標楷體" w:hAnsi="標楷體" w:hint="eastAsia"/>
                <w:sz w:val="28"/>
                <w:szCs w:val="28"/>
              </w:rPr>
              <w:t>21</w:t>
            </w:r>
            <w:r w:rsidRPr="00C40715">
              <w:rPr>
                <w:rFonts w:ascii="標楷體" w:eastAsia="標楷體" w:hAnsi="標楷體"/>
                <w:sz w:val="28"/>
                <w:szCs w:val="28"/>
              </w:rPr>
              <w:t>日者，發給新臺幣</w:t>
            </w:r>
            <w:r w:rsidRPr="00C40715">
              <w:rPr>
                <w:rFonts w:ascii="標楷體" w:eastAsia="標楷體" w:hAnsi="標楷體" w:hint="eastAsia"/>
                <w:sz w:val="28"/>
                <w:szCs w:val="28"/>
              </w:rPr>
              <w:t>2</w:t>
            </w:r>
            <w:r w:rsidRPr="00C40715">
              <w:rPr>
                <w:rFonts w:ascii="標楷體" w:eastAsia="標楷體" w:hAnsi="標楷體"/>
                <w:sz w:val="28"/>
                <w:szCs w:val="28"/>
              </w:rPr>
              <w:t>萬元。</w:t>
            </w:r>
          </w:p>
          <w:p w:rsidR="00E32B22" w:rsidRPr="00C40715" w:rsidRDefault="00E32B22" w:rsidP="002C13F4">
            <w:pPr>
              <w:kinsoku w:val="0"/>
              <w:overflowPunct w:val="0"/>
              <w:adjustRightInd w:val="0"/>
              <w:snapToGrid w:val="0"/>
              <w:spacing w:line="400" w:lineRule="exact"/>
              <w:ind w:left="560" w:hangingChars="200" w:hanging="560"/>
              <w:jc w:val="both"/>
              <w:rPr>
                <w:rFonts w:ascii="標楷體" w:eastAsia="標楷體" w:hAnsi="標楷體"/>
                <w:sz w:val="28"/>
                <w:szCs w:val="28"/>
              </w:rPr>
            </w:pPr>
            <w:r w:rsidRPr="00C40715">
              <w:rPr>
                <w:rFonts w:ascii="標楷體" w:eastAsia="標楷體" w:hAnsi="標楷體" w:hint="eastAsia"/>
                <w:sz w:val="28"/>
                <w:szCs w:val="28"/>
              </w:rPr>
              <w:t>6.</w:t>
            </w:r>
            <w:r w:rsidRPr="00C40715">
              <w:rPr>
                <w:rFonts w:ascii="標楷體" w:eastAsia="標楷體" w:hAnsi="標楷體"/>
                <w:sz w:val="28"/>
                <w:szCs w:val="28"/>
              </w:rPr>
              <w:t>連續住院未滿</w:t>
            </w:r>
            <w:r w:rsidRPr="00C40715">
              <w:rPr>
                <w:rFonts w:ascii="標楷體" w:eastAsia="標楷體" w:hAnsi="標楷體" w:hint="eastAsia"/>
                <w:sz w:val="28"/>
                <w:szCs w:val="28"/>
              </w:rPr>
              <w:t>14</w:t>
            </w:r>
            <w:r w:rsidRPr="00C40715">
              <w:rPr>
                <w:rFonts w:ascii="標楷體" w:eastAsia="標楷體" w:hAnsi="標楷體"/>
                <w:sz w:val="28"/>
                <w:szCs w:val="28"/>
              </w:rPr>
              <w:t>日或未住院而須治療</w:t>
            </w:r>
            <w:r w:rsidRPr="00C40715">
              <w:rPr>
                <w:rFonts w:ascii="標楷體" w:eastAsia="標楷體" w:hAnsi="標楷體" w:hint="eastAsia"/>
                <w:sz w:val="28"/>
                <w:szCs w:val="28"/>
              </w:rPr>
              <w:t>7</w:t>
            </w:r>
            <w:r w:rsidRPr="00C40715">
              <w:rPr>
                <w:rFonts w:ascii="標楷體" w:eastAsia="標楷體" w:hAnsi="標楷體"/>
                <w:sz w:val="28"/>
                <w:szCs w:val="28"/>
              </w:rPr>
              <w:t>次以上者，發給新臺幣</w:t>
            </w:r>
            <w:r w:rsidRPr="00C40715">
              <w:rPr>
                <w:rFonts w:ascii="標楷體" w:eastAsia="標楷體" w:hAnsi="標楷體" w:hint="eastAsia"/>
                <w:sz w:val="28"/>
                <w:szCs w:val="28"/>
              </w:rPr>
              <w:t>1</w:t>
            </w:r>
            <w:r w:rsidRPr="00C40715">
              <w:rPr>
                <w:rFonts w:ascii="標楷體" w:eastAsia="標楷體" w:hAnsi="標楷體"/>
                <w:sz w:val="28"/>
                <w:szCs w:val="28"/>
              </w:rPr>
              <w:t>萬元。</w:t>
            </w:r>
          </w:p>
          <w:p w:rsidR="00E32B22" w:rsidRPr="00C40715" w:rsidRDefault="00E32B22" w:rsidP="002C13F4">
            <w:pPr>
              <w:kinsoku w:val="0"/>
              <w:overflowPunct w:val="0"/>
              <w:adjustRightInd w:val="0"/>
              <w:snapToGrid w:val="0"/>
              <w:spacing w:line="400" w:lineRule="exact"/>
              <w:ind w:left="560" w:hangingChars="200" w:hanging="560"/>
              <w:jc w:val="both"/>
              <w:rPr>
                <w:rFonts w:ascii="標楷體" w:eastAsia="標楷體" w:hAnsi="標楷體"/>
                <w:sz w:val="28"/>
                <w:szCs w:val="28"/>
              </w:rPr>
            </w:pPr>
            <w:r w:rsidRPr="00C40715">
              <w:rPr>
                <w:rFonts w:ascii="標楷體" w:eastAsia="標楷體" w:hAnsi="標楷體" w:hint="eastAsia"/>
                <w:sz w:val="28"/>
                <w:szCs w:val="28"/>
              </w:rPr>
              <w:t>7.</w:t>
            </w:r>
            <w:r w:rsidRPr="00C40715">
              <w:rPr>
                <w:rFonts w:ascii="標楷體" w:eastAsia="標楷體" w:hAnsi="標楷體"/>
                <w:sz w:val="28"/>
                <w:szCs w:val="28"/>
              </w:rPr>
              <w:t>前</w:t>
            </w:r>
            <w:r w:rsidRPr="00C40715">
              <w:rPr>
                <w:rFonts w:ascii="標楷體" w:eastAsia="標楷體" w:hAnsi="標楷體" w:hint="eastAsia"/>
                <w:sz w:val="28"/>
                <w:szCs w:val="28"/>
              </w:rPr>
              <w:t>6</w:t>
            </w:r>
            <w:r w:rsidRPr="00C40715">
              <w:rPr>
                <w:rFonts w:ascii="標楷體" w:eastAsia="標楷體" w:hAnsi="標楷體"/>
                <w:sz w:val="28"/>
                <w:szCs w:val="28"/>
              </w:rPr>
              <w:t>目情形如係因冒險犯難所致者，依前</w:t>
            </w:r>
            <w:r w:rsidRPr="00C40715">
              <w:rPr>
                <w:rFonts w:ascii="標楷體" w:eastAsia="標楷體" w:hAnsi="標楷體" w:hint="eastAsia"/>
                <w:sz w:val="28"/>
                <w:szCs w:val="28"/>
              </w:rPr>
              <w:t>6</w:t>
            </w:r>
            <w:r w:rsidRPr="00C40715">
              <w:rPr>
                <w:rFonts w:ascii="標楷體" w:eastAsia="標楷體" w:hAnsi="標楷體"/>
                <w:sz w:val="28"/>
                <w:szCs w:val="28"/>
              </w:rPr>
              <w:t>目標準加</w:t>
            </w:r>
            <w:r w:rsidRPr="00C40715">
              <w:rPr>
                <w:rFonts w:ascii="標楷體" w:eastAsia="標楷體" w:hAnsi="標楷體" w:hint="eastAsia"/>
                <w:sz w:val="28"/>
                <w:szCs w:val="28"/>
              </w:rPr>
              <w:t>30%</w:t>
            </w:r>
            <w:r w:rsidRPr="00C40715">
              <w:rPr>
                <w:rFonts w:ascii="標楷體" w:eastAsia="標楷體" w:hAnsi="標楷體"/>
                <w:sz w:val="28"/>
                <w:szCs w:val="28"/>
              </w:rPr>
              <w:t>發給。</w:t>
            </w:r>
          </w:p>
          <w:p w:rsidR="00E32B22" w:rsidRPr="00C40715" w:rsidRDefault="00E32B22" w:rsidP="002C13F4">
            <w:pPr>
              <w:kinsoku w:val="0"/>
              <w:overflowPunct w:val="0"/>
              <w:adjustRightInd w:val="0"/>
              <w:snapToGrid w:val="0"/>
              <w:spacing w:line="400" w:lineRule="exact"/>
              <w:ind w:left="560" w:hangingChars="200" w:hanging="560"/>
              <w:jc w:val="both"/>
              <w:rPr>
                <w:rFonts w:ascii="標楷體" w:eastAsia="標楷體" w:hAnsi="標楷體" w:hint="eastAsia"/>
                <w:sz w:val="28"/>
                <w:szCs w:val="28"/>
              </w:rPr>
            </w:pPr>
            <w:r w:rsidRPr="00C40715">
              <w:rPr>
                <w:rFonts w:ascii="標楷體" w:eastAsia="標楷體" w:hAnsi="標楷體" w:hint="eastAsia"/>
                <w:sz w:val="28"/>
                <w:szCs w:val="28"/>
              </w:rPr>
              <w:t>8.</w:t>
            </w:r>
            <w:r w:rsidRPr="00C40715">
              <w:rPr>
                <w:rFonts w:ascii="標楷體" w:eastAsia="標楷體" w:hAnsi="標楷體"/>
                <w:sz w:val="28"/>
                <w:szCs w:val="28"/>
              </w:rPr>
              <w:t>第</w:t>
            </w:r>
            <w:r w:rsidRPr="00C40715">
              <w:rPr>
                <w:rFonts w:ascii="標楷體" w:eastAsia="標楷體" w:hAnsi="標楷體" w:hint="eastAsia"/>
                <w:sz w:val="28"/>
                <w:szCs w:val="28"/>
              </w:rPr>
              <w:t>3</w:t>
            </w:r>
            <w:r w:rsidRPr="00C40715">
              <w:rPr>
                <w:rFonts w:ascii="標楷體" w:eastAsia="標楷體" w:hAnsi="標楷體"/>
                <w:sz w:val="28"/>
                <w:szCs w:val="28"/>
              </w:rPr>
              <w:t>目至前目情形，各機關學校得視財政狀況在所定標準範圍內斟酌發給。</w:t>
            </w:r>
          </w:p>
          <w:p w:rsidR="00E32B22" w:rsidRPr="00690DE7" w:rsidRDefault="00E32B22" w:rsidP="002C13F4">
            <w:pPr>
              <w:kinsoku w:val="0"/>
              <w:overflowPunct w:val="0"/>
              <w:adjustRightInd w:val="0"/>
              <w:snapToGrid w:val="0"/>
              <w:spacing w:line="400" w:lineRule="exact"/>
              <w:ind w:left="560" w:hangingChars="200" w:hanging="560"/>
              <w:jc w:val="both"/>
              <w:rPr>
                <w:rFonts w:ascii="標楷體" w:eastAsia="標楷體" w:hAnsi="標楷體"/>
                <w:sz w:val="28"/>
                <w:szCs w:val="28"/>
              </w:rPr>
            </w:pPr>
            <w:r w:rsidRPr="00690DE7">
              <w:rPr>
                <w:rFonts w:ascii="標楷體" w:eastAsia="標楷體" w:hAnsi="標楷體" w:hint="eastAsia"/>
                <w:sz w:val="28"/>
                <w:szCs w:val="28"/>
              </w:rPr>
              <w:t>(二)</w:t>
            </w:r>
            <w:r w:rsidRPr="00690DE7">
              <w:rPr>
                <w:rFonts w:ascii="標楷體" w:eastAsia="標楷體" w:hAnsi="標楷體"/>
                <w:sz w:val="28"/>
                <w:szCs w:val="28"/>
              </w:rPr>
              <w:t>殘廢慰問金：</w:t>
            </w:r>
          </w:p>
          <w:p w:rsidR="00E32B22" w:rsidRPr="00C40715" w:rsidRDefault="00E32B22" w:rsidP="002C13F4">
            <w:pPr>
              <w:kinsoku w:val="0"/>
              <w:overflowPunct w:val="0"/>
              <w:adjustRightInd w:val="0"/>
              <w:snapToGrid w:val="0"/>
              <w:spacing w:line="400" w:lineRule="exact"/>
              <w:ind w:left="560" w:hangingChars="200" w:hanging="560"/>
              <w:jc w:val="both"/>
              <w:rPr>
                <w:rFonts w:ascii="標楷體" w:eastAsia="標楷體" w:hAnsi="標楷體"/>
                <w:sz w:val="28"/>
                <w:szCs w:val="28"/>
              </w:rPr>
            </w:pPr>
            <w:r w:rsidRPr="00C40715">
              <w:rPr>
                <w:rFonts w:ascii="標楷體" w:eastAsia="標楷體" w:hAnsi="標楷體" w:hint="eastAsia"/>
                <w:sz w:val="28"/>
                <w:szCs w:val="28"/>
              </w:rPr>
              <w:t>1.</w:t>
            </w:r>
            <w:r w:rsidRPr="00C40715">
              <w:rPr>
                <w:rFonts w:ascii="標楷體" w:eastAsia="標楷體" w:hAnsi="標楷體"/>
                <w:sz w:val="28"/>
                <w:szCs w:val="28"/>
              </w:rPr>
              <w:t>全殘廢者，發給新臺幣</w:t>
            </w:r>
            <w:r w:rsidRPr="00C40715">
              <w:rPr>
                <w:rFonts w:ascii="標楷體" w:eastAsia="標楷體" w:hAnsi="標楷體" w:hint="eastAsia"/>
                <w:sz w:val="28"/>
                <w:szCs w:val="28"/>
              </w:rPr>
              <w:t>120</w:t>
            </w:r>
            <w:r w:rsidRPr="00C40715">
              <w:rPr>
                <w:rFonts w:ascii="標楷體" w:eastAsia="標楷體" w:hAnsi="標楷體"/>
                <w:sz w:val="28"/>
                <w:szCs w:val="28"/>
              </w:rPr>
              <w:t>萬元；半殘廢者，發給新臺幣</w:t>
            </w:r>
            <w:r w:rsidRPr="00C40715">
              <w:rPr>
                <w:rFonts w:ascii="標楷體" w:eastAsia="標楷體" w:hAnsi="標楷體" w:hint="eastAsia"/>
                <w:sz w:val="28"/>
                <w:szCs w:val="28"/>
              </w:rPr>
              <w:t>60</w:t>
            </w:r>
            <w:r w:rsidRPr="00C40715">
              <w:rPr>
                <w:rFonts w:ascii="標楷體" w:eastAsia="標楷體" w:hAnsi="標楷體"/>
                <w:sz w:val="28"/>
                <w:szCs w:val="28"/>
              </w:rPr>
              <w:t>萬元；部分殘廢者，發給新臺幣</w:t>
            </w:r>
            <w:r w:rsidRPr="00C40715">
              <w:rPr>
                <w:rFonts w:ascii="標楷體" w:eastAsia="標楷體" w:hAnsi="標楷體" w:hint="eastAsia"/>
                <w:sz w:val="28"/>
                <w:szCs w:val="28"/>
              </w:rPr>
              <w:t>30</w:t>
            </w:r>
            <w:r w:rsidRPr="00C40715">
              <w:rPr>
                <w:rFonts w:ascii="標楷體" w:eastAsia="標楷體" w:hAnsi="標楷體"/>
                <w:sz w:val="28"/>
                <w:szCs w:val="28"/>
              </w:rPr>
              <w:t>萬元。</w:t>
            </w:r>
          </w:p>
          <w:p w:rsidR="00E32B22" w:rsidRPr="00C40715" w:rsidRDefault="00E32B22" w:rsidP="002C13F4">
            <w:pPr>
              <w:kinsoku w:val="0"/>
              <w:overflowPunct w:val="0"/>
              <w:adjustRightInd w:val="0"/>
              <w:snapToGrid w:val="0"/>
              <w:spacing w:line="400" w:lineRule="exact"/>
              <w:ind w:left="560" w:hangingChars="200" w:hanging="560"/>
              <w:jc w:val="both"/>
              <w:rPr>
                <w:rFonts w:ascii="標楷體" w:eastAsia="標楷體" w:hAnsi="標楷體"/>
                <w:sz w:val="28"/>
                <w:szCs w:val="28"/>
              </w:rPr>
            </w:pPr>
            <w:r w:rsidRPr="00C40715">
              <w:rPr>
                <w:rFonts w:ascii="標楷體" w:eastAsia="標楷體" w:hAnsi="標楷體" w:hint="eastAsia"/>
                <w:sz w:val="28"/>
                <w:szCs w:val="28"/>
              </w:rPr>
              <w:t>2.</w:t>
            </w:r>
            <w:r w:rsidRPr="00C40715">
              <w:rPr>
                <w:rFonts w:ascii="標楷體" w:eastAsia="標楷體" w:hAnsi="標楷體"/>
                <w:sz w:val="28"/>
                <w:szCs w:val="28"/>
              </w:rPr>
              <w:t>因執行危險職務所致全殘廢者，發給新臺幣</w:t>
            </w:r>
            <w:r w:rsidRPr="00C40715">
              <w:rPr>
                <w:rFonts w:ascii="標楷體" w:eastAsia="標楷體" w:hAnsi="標楷體" w:hint="eastAsia"/>
                <w:sz w:val="28"/>
                <w:szCs w:val="28"/>
              </w:rPr>
              <w:t>230</w:t>
            </w:r>
            <w:r w:rsidRPr="00C40715">
              <w:rPr>
                <w:rFonts w:ascii="標楷體" w:eastAsia="標楷體" w:hAnsi="標楷體"/>
                <w:sz w:val="28"/>
                <w:szCs w:val="28"/>
              </w:rPr>
              <w:t>萬元；半殘廢者，發給新臺幣</w:t>
            </w:r>
            <w:r w:rsidRPr="00C40715">
              <w:rPr>
                <w:rFonts w:ascii="標楷體" w:eastAsia="標楷體" w:hAnsi="標楷體" w:hint="eastAsia"/>
                <w:sz w:val="28"/>
                <w:szCs w:val="28"/>
              </w:rPr>
              <w:t>120</w:t>
            </w:r>
            <w:r w:rsidRPr="00C40715">
              <w:rPr>
                <w:rFonts w:ascii="標楷體" w:eastAsia="標楷體" w:hAnsi="標楷體"/>
                <w:sz w:val="28"/>
                <w:szCs w:val="28"/>
              </w:rPr>
              <w:t>萬元；部分殘廢者，發給新臺幣</w:t>
            </w:r>
            <w:r w:rsidRPr="00C40715">
              <w:rPr>
                <w:rFonts w:ascii="標楷體" w:eastAsia="標楷體" w:hAnsi="標楷體" w:hint="eastAsia"/>
                <w:sz w:val="28"/>
                <w:szCs w:val="28"/>
              </w:rPr>
              <w:t>60</w:t>
            </w:r>
            <w:r w:rsidRPr="00C40715">
              <w:rPr>
                <w:rFonts w:ascii="標楷體" w:eastAsia="標楷體" w:hAnsi="標楷體"/>
                <w:sz w:val="28"/>
                <w:szCs w:val="28"/>
              </w:rPr>
              <w:t>萬元。</w:t>
            </w:r>
          </w:p>
          <w:p w:rsidR="00E32B22" w:rsidRPr="00C40715" w:rsidRDefault="00E32B22" w:rsidP="002C13F4">
            <w:pPr>
              <w:kinsoku w:val="0"/>
              <w:overflowPunct w:val="0"/>
              <w:adjustRightInd w:val="0"/>
              <w:snapToGrid w:val="0"/>
              <w:spacing w:line="400" w:lineRule="exact"/>
              <w:ind w:left="560" w:hangingChars="200" w:hanging="560"/>
              <w:jc w:val="both"/>
              <w:rPr>
                <w:rFonts w:ascii="標楷體" w:eastAsia="標楷體" w:hAnsi="標楷體"/>
                <w:sz w:val="28"/>
                <w:szCs w:val="28"/>
              </w:rPr>
            </w:pPr>
            <w:r w:rsidRPr="00C40715">
              <w:rPr>
                <w:rFonts w:ascii="標楷體" w:eastAsia="標楷體" w:hAnsi="標楷體" w:hint="eastAsia"/>
                <w:sz w:val="28"/>
                <w:szCs w:val="28"/>
              </w:rPr>
              <w:t>3.</w:t>
            </w:r>
            <w:r w:rsidRPr="00C40715">
              <w:rPr>
                <w:rFonts w:ascii="標楷體" w:eastAsia="標楷體" w:hAnsi="標楷體"/>
                <w:sz w:val="28"/>
                <w:szCs w:val="28"/>
              </w:rPr>
              <w:t>因冒險犯難所致全殘廢者，發給新臺幣</w:t>
            </w:r>
            <w:r w:rsidRPr="00C40715">
              <w:rPr>
                <w:rFonts w:ascii="標楷體" w:eastAsia="標楷體" w:hAnsi="標楷體" w:hint="eastAsia"/>
                <w:sz w:val="28"/>
                <w:szCs w:val="28"/>
              </w:rPr>
              <w:t>300</w:t>
            </w:r>
            <w:r w:rsidRPr="00C40715">
              <w:rPr>
                <w:rFonts w:ascii="標楷體" w:eastAsia="標楷體" w:hAnsi="標楷體"/>
                <w:sz w:val="28"/>
                <w:szCs w:val="28"/>
              </w:rPr>
              <w:t>萬元；半殘廢者，發給新臺幣</w:t>
            </w:r>
            <w:r w:rsidRPr="00C40715">
              <w:rPr>
                <w:rFonts w:ascii="標楷體" w:eastAsia="標楷體" w:hAnsi="標楷體" w:hint="eastAsia"/>
                <w:sz w:val="28"/>
                <w:szCs w:val="28"/>
              </w:rPr>
              <w:t>150</w:t>
            </w:r>
            <w:r w:rsidRPr="00C40715">
              <w:rPr>
                <w:rFonts w:ascii="標楷體" w:eastAsia="標楷體" w:hAnsi="標楷體"/>
                <w:sz w:val="28"/>
                <w:szCs w:val="28"/>
              </w:rPr>
              <w:t>萬元；部分殘廢者，發給新臺幣</w:t>
            </w:r>
            <w:r w:rsidRPr="00C40715">
              <w:rPr>
                <w:rFonts w:ascii="標楷體" w:eastAsia="標楷體" w:hAnsi="標楷體" w:hint="eastAsia"/>
                <w:sz w:val="28"/>
                <w:szCs w:val="28"/>
              </w:rPr>
              <w:t>80</w:t>
            </w:r>
            <w:r w:rsidRPr="00C40715">
              <w:rPr>
                <w:rFonts w:ascii="標楷體" w:eastAsia="標楷體" w:hAnsi="標楷體"/>
                <w:sz w:val="28"/>
                <w:szCs w:val="28"/>
              </w:rPr>
              <w:t>萬元。</w:t>
            </w:r>
          </w:p>
          <w:p w:rsidR="00E32B22" w:rsidRPr="00690DE7" w:rsidRDefault="00E32B22" w:rsidP="002C13F4">
            <w:pPr>
              <w:spacing w:line="360" w:lineRule="exact"/>
              <w:ind w:leftChars="104" w:left="788" w:hangingChars="192" w:hanging="538"/>
              <w:jc w:val="both"/>
              <w:rPr>
                <w:rFonts w:ascii="標楷體" w:eastAsia="標楷體" w:hAnsi="標楷體"/>
                <w:sz w:val="28"/>
                <w:szCs w:val="28"/>
              </w:rPr>
            </w:pPr>
            <w:r w:rsidRPr="00690DE7">
              <w:rPr>
                <w:rFonts w:ascii="標楷體" w:eastAsia="標楷體" w:hAnsi="標楷體" w:hint="eastAsia"/>
                <w:sz w:val="28"/>
                <w:szCs w:val="28"/>
              </w:rPr>
              <w:t>(三)</w:t>
            </w:r>
            <w:r w:rsidRPr="00690DE7">
              <w:rPr>
                <w:rFonts w:ascii="標楷體" w:eastAsia="標楷體" w:hAnsi="標楷體"/>
                <w:sz w:val="28"/>
                <w:szCs w:val="28"/>
              </w:rPr>
              <w:t>死亡慰問金：</w:t>
            </w:r>
          </w:p>
          <w:p w:rsidR="00E32B22" w:rsidRPr="00C40715" w:rsidRDefault="00E32B22" w:rsidP="002C13F4">
            <w:pPr>
              <w:kinsoku w:val="0"/>
              <w:overflowPunct w:val="0"/>
              <w:adjustRightInd w:val="0"/>
              <w:snapToGrid w:val="0"/>
              <w:spacing w:line="400" w:lineRule="exact"/>
              <w:ind w:left="560" w:hangingChars="200" w:hanging="560"/>
              <w:jc w:val="both"/>
              <w:rPr>
                <w:rFonts w:ascii="標楷體" w:eastAsia="標楷體" w:hAnsi="標楷體"/>
                <w:sz w:val="28"/>
                <w:szCs w:val="28"/>
              </w:rPr>
            </w:pPr>
            <w:r w:rsidRPr="00C40715">
              <w:rPr>
                <w:rFonts w:ascii="標楷體" w:eastAsia="標楷體" w:hAnsi="標楷體" w:hint="eastAsia"/>
                <w:sz w:val="28"/>
                <w:szCs w:val="28"/>
              </w:rPr>
              <w:t>1.</w:t>
            </w:r>
            <w:r w:rsidRPr="00C40715">
              <w:rPr>
                <w:rFonts w:ascii="標楷體" w:eastAsia="標楷體" w:hAnsi="標楷體"/>
                <w:sz w:val="28"/>
                <w:szCs w:val="28"/>
              </w:rPr>
              <w:t>死亡者，發給其遺族新臺幣</w:t>
            </w:r>
            <w:r w:rsidRPr="00C40715">
              <w:rPr>
                <w:rFonts w:ascii="標楷體" w:eastAsia="標楷體" w:hAnsi="標楷體" w:hint="eastAsia"/>
                <w:sz w:val="28"/>
                <w:szCs w:val="28"/>
              </w:rPr>
              <w:t>120</w:t>
            </w:r>
            <w:r w:rsidRPr="00C40715">
              <w:rPr>
                <w:rFonts w:ascii="標楷體" w:eastAsia="標楷體" w:hAnsi="標楷體"/>
                <w:sz w:val="28"/>
                <w:szCs w:val="28"/>
              </w:rPr>
              <w:t>萬元。</w:t>
            </w:r>
          </w:p>
          <w:p w:rsidR="00E32B22" w:rsidRPr="00C40715" w:rsidRDefault="00E32B22" w:rsidP="002C13F4">
            <w:pPr>
              <w:kinsoku w:val="0"/>
              <w:overflowPunct w:val="0"/>
              <w:adjustRightInd w:val="0"/>
              <w:snapToGrid w:val="0"/>
              <w:spacing w:line="400" w:lineRule="exact"/>
              <w:ind w:left="560" w:hangingChars="200" w:hanging="560"/>
              <w:jc w:val="both"/>
              <w:rPr>
                <w:rFonts w:ascii="標楷體" w:eastAsia="標楷體" w:hAnsi="標楷體"/>
                <w:sz w:val="28"/>
                <w:szCs w:val="28"/>
              </w:rPr>
            </w:pPr>
            <w:r w:rsidRPr="00C40715">
              <w:rPr>
                <w:rFonts w:ascii="標楷體" w:eastAsia="標楷體" w:hAnsi="標楷體" w:hint="eastAsia"/>
                <w:sz w:val="28"/>
                <w:szCs w:val="28"/>
              </w:rPr>
              <w:lastRenderedPageBreak/>
              <w:t>2.</w:t>
            </w:r>
            <w:r w:rsidRPr="00C40715">
              <w:rPr>
                <w:rFonts w:ascii="標楷體" w:eastAsia="標楷體" w:hAnsi="標楷體"/>
                <w:sz w:val="28"/>
                <w:szCs w:val="28"/>
              </w:rPr>
              <w:t>因執行危險職務所致死亡者，發給其遺族新臺幣</w:t>
            </w:r>
            <w:r w:rsidRPr="00C40715">
              <w:rPr>
                <w:rFonts w:ascii="標楷體" w:eastAsia="標楷體" w:hAnsi="標楷體" w:hint="eastAsia"/>
                <w:sz w:val="28"/>
                <w:szCs w:val="28"/>
              </w:rPr>
              <w:t>230</w:t>
            </w:r>
            <w:r w:rsidRPr="00C40715">
              <w:rPr>
                <w:rFonts w:ascii="標楷體" w:eastAsia="標楷體" w:hAnsi="標楷體"/>
                <w:sz w:val="28"/>
                <w:szCs w:val="28"/>
              </w:rPr>
              <w:t>萬元。</w:t>
            </w:r>
          </w:p>
          <w:p w:rsidR="00E32B22" w:rsidRPr="00C40715" w:rsidRDefault="00E32B22" w:rsidP="002C13F4">
            <w:pPr>
              <w:kinsoku w:val="0"/>
              <w:overflowPunct w:val="0"/>
              <w:adjustRightInd w:val="0"/>
              <w:snapToGrid w:val="0"/>
              <w:spacing w:line="400" w:lineRule="exact"/>
              <w:ind w:left="560" w:hangingChars="200" w:hanging="560"/>
              <w:jc w:val="both"/>
              <w:rPr>
                <w:rFonts w:ascii="標楷體" w:eastAsia="標楷體" w:hAnsi="標楷體" w:hint="eastAsia"/>
                <w:sz w:val="28"/>
                <w:szCs w:val="28"/>
              </w:rPr>
            </w:pPr>
            <w:r w:rsidRPr="00C40715">
              <w:rPr>
                <w:rFonts w:ascii="標楷體" w:eastAsia="標楷體" w:hAnsi="標楷體" w:hint="eastAsia"/>
                <w:sz w:val="28"/>
                <w:szCs w:val="28"/>
              </w:rPr>
              <w:t>3.</w:t>
            </w:r>
            <w:r w:rsidRPr="00C40715">
              <w:rPr>
                <w:rFonts w:ascii="標楷體" w:eastAsia="標楷體" w:hAnsi="標楷體"/>
                <w:sz w:val="28"/>
                <w:szCs w:val="28"/>
              </w:rPr>
              <w:t>因冒險犯難所致死亡者，發給其遺族新臺幣</w:t>
            </w:r>
            <w:r w:rsidRPr="00C40715">
              <w:rPr>
                <w:rFonts w:ascii="標楷體" w:eastAsia="標楷體" w:hAnsi="標楷體" w:hint="eastAsia"/>
                <w:sz w:val="28"/>
                <w:szCs w:val="28"/>
              </w:rPr>
              <w:t>300萬</w:t>
            </w:r>
            <w:r w:rsidRPr="00C40715">
              <w:rPr>
                <w:rFonts w:ascii="標楷體" w:eastAsia="標楷體" w:hAnsi="標楷體"/>
                <w:sz w:val="28"/>
                <w:szCs w:val="28"/>
              </w:rPr>
              <w:t>元。</w:t>
            </w:r>
          </w:p>
          <w:p w:rsidR="00E32B22" w:rsidRPr="00690DE7" w:rsidRDefault="00E32B22" w:rsidP="002C13F4">
            <w:pPr>
              <w:kinsoku w:val="0"/>
              <w:overflowPunct w:val="0"/>
              <w:adjustRightInd w:val="0"/>
              <w:snapToGrid w:val="0"/>
              <w:spacing w:line="400" w:lineRule="exact"/>
              <w:ind w:left="560" w:hangingChars="200" w:hanging="560"/>
              <w:jc w:val="both"/>
              <w:rPr>
                <w:rFonts w:ascii="標楷體" w:eastAsia="標楷體" w:hAnsi="標楷體" w:hint="eastAsia"/>
                <w:sz w:val="28"/>
                <w:szCs w:val="28"/>
              </w:rPr>
            </w:pPr>
            <w:r w:rsidRPr="00690DE7">
              <w:rPr>
                <w:rFonts w:ascii="標楷體" w:eastAsia="標楷體" w:hAnsi="標楷體" w:hint="eastAsia"/>
                <w:sz w:val="28"/>
                <w:szCs w:val="28"/>
              </w:rPr>
              <w:t>二、申請期限：應於事實發生之日起3個月內提出。(如未能於規定之申請期限內提出申請者，同意其於申請表敘明事由送經審查後核發，其期限以10年為限)</w:t>
            </w:r>
          </w:p>
          <w:p w:rsidR="00E32B22" w:rsidRPr="00690DE7" w:rsidRDefault="00E32B22" w:rsidP="002C13F4">
            <w:pPr>
              <w:kinsoku w:val="0"/>
              <w:overflowPunct w:val="0"/>
              <w:adjustRightInd w:val="0"/>
              <w:snapToGrid w:val="0"/>
              <w:spacing w:line="400" w:lineRule="exact"/>
              <w:ind w:left="560" w:hangingChars="200" w:hanging="560"/>
              <w:jc w:val="both"/>
              <w:rPr>
                <w:rFonts w:ascii="標楷體" w:eastAsia="標楷體" w:hAnsi="標楷體" w:hint="eastAsia"/>
                <w:sz w:val="28"/>
                <w:szCs w:val="28"/>
              </w:rPr>
            </w:pPr>
            <w:r w:rsidRPr="00690DE7">
              <w:rPr>
                <w:rFonts w:ascii="標楷體" w:eastAsia="標楷體" w:hAnsi="標楷體" w:hint="eastAsia"/>
                <w:sz w:val="28"/>
                <w:szCs w:val="28"/>
              </w:rPr>
              <w:t>三、應備表件：</w:t>
            </w:r>
          </w:p>
          <w:p w:rsidR="00E32B22" w:rsidRPr="00690DE7" w:rsidRDefault="00E32B22" w:rsidP="002C13F4">
            <w:pPr>
              <w:kinsoku w:val="0"/>
              <w:overflowPunct w:val="0"/>
              <w:adjustRightInd w:val="0"/>
              <w:snapToGrid w:val="0"/>
              <w:spacing w:line="400" w:lineRule="exact"/>
              <w:ind w:left="560" w:hangingChars="200" w:hanging="560"/>
              <w:jc w:val="both"/>
              <w:rPr>
                <w:rFonts w:ascii="標楷體" w:eastAsia="標楷體" w:hAnsi="標楷體" w:hint="eastAsia"/>
                <w:sz w:val="28"/>
                <w:szCs w:val="28"/>
              </w:rPr>
            </w:pPr>
            <w:r w:rsidRPr="00690DE7">
              <w:rPr>
                <w:rFonts w:ascii="標楷體" w:eastAsia="標楷體" w:hAnsi="標楷體" w:hint="eastAsia"/>
                <w:sz w:val="28"/>
                <w:szCs w:val="28"/>
              </w:rPr>
              <w:t>(一)公務人員因公受傷、殘廢、死亡慰問金申請表。</w:t>
            </w:r>
          </w:p>
          <w:p w:rsidR="00E32B22" w:rsidRPr="00690DE7" w:rsidRDefault="00E32B22" w:rsidP="002C13F4">
            <w:pPr>
              <w:kinsoku w:val="0"/>
              <w:overflowPunct w:val="0"/>
              <w:adjustRightInd w:val="0"/>
              <w:snapToGrid w:val="0"/>
              <w:spacing w:line="400" w:lineRule="exact"/>
              <w:ind w:left="560" w:hangingChars="200" w:hanging="560"/>
              <w:jc w:val="both"/>
              <w:rPr>
                <w:rFonts w:ascii="標楷體" w:eastAsia="標楷體" w:hAnsi="標楷體" w:hint="eastAsia"/>
                <w:sz w:val="28"/>
                <w:szCs w:val="28"/>
              </w:rPr>
            </w:pPr>
            <w:r w:rsidRPr="00690DE7">
              <w:rPr>
                <w:rFonts w:ascii="標楷體" w:eastAsia="標楷體" w:hAnsi="標楷體" w:hint="eastAsia"/>
                <w:sz w:val="28"/>
                <w:szCs w:val="28"/>
              </w:rPr>
              <w:t>(二)相關證明文件：</w:t>
            </w:r>
          </w:p>
          <w:p w:rsidR="00E32B22" w:rsidRPr="00C40715" w:rsidRDefault="00E32B22" w:rsidP="002C13F4">
            <w:pPr>
              <w:kinsoku w:val="0"/>
              <w:overflowPunct w:val="0"/>
              <w:adjustRightInd w:val="0"/>
              <w:snapToGrid w:val="0"/>
              <w:spacing w:line="400" w:lineRule="exact"/>
              <w:ind w:left="560" w:hangingChars="200" w:hanging="560"/>
              <w:jc w:val="both"/>
              <w:rPr>
                <w:rFonts w:ascii="標楷體" w:eastAsia="標楷體" w:hAnsi="標楷體" w:hint="eastAsia"/>
                <w:sz w:val="28"/>
                <w:szCs w:val="28"/>
              </w:rPr>
            </w:pPr>
            <w:r w:rsidRPr="00C40715">
              <w:rPr>
                <w:rFonts w:ascii="標楷體" w:eastAsia="標楷體" w:hAnsi="標楷體" w:hint="eastAsia"/>
                <w:sz w:val="28"/>
                <w:szCs w:val="28"/>
              </w:rPr>
              <w:t>1.受傷慰問金應包括中央衛生主管機關評鑑合格醫院出具之診斷證明書及其他相關證明文件。</w:t>
            </w:r>
          </w:p>
          <w:p w:rsidR="00E32B22" w:rsidRPr="00C40715" w:rsidRDefault="00E32B22" w:rsidP="002C13F4">
            <w:pPr>
              <w:kinsoku w:val="0"/>
              <w:overflowPunct w:val="0"/>
              <w:adjustRightInd w:val="0"/>
              <w:snapToGrid w:val="0"/>
              <w:spacing w:line="400" w:lineRule="exact"/>
              <w:ind w:left="560" w:hangingChars="200" w:hanging="560"/>
              <w:jc w:val="both"/>
              <w:rPr>
                <w:rFonts w:ascii="標楷體" w:eastAsia="標楷體" w:hAnsi="標楷體" w:hint="eastAsia"/>
                <w:sz w:val="28"/>
                <w:szCs w:val="28"/>
              </w:rPr>
            </w:pPr>
            <w:r w:rsidRPr="00C40715">
              <w:rPr>
                <w:rFonts w:ascii="標楷體" w:eastAsia="標楷體" w:hAnsi="標楷體" w:hint="eastAsia"/>
                <w:sz w:val="28"/>
                <w:szCs w:val="28"/>
              </w:rPr>
              <w:t>2.殘廢慰問金應包括「公務人員因公殘廢證明書」（由服務機關出具）、中央衛生主管機關評鑑合格醫院出具之「殘廢等級證明書」及其他相關證明文件。</w:t>
            </w:r>
          </w:p>
          <w:p w:rsidR="00E32B22" w:rsidRPr="00690DE7" w:rsidRDefault="00E32B22" w:rsidP="002C13F4">
            <w:pPr>
              <w:kinsoku w:val="0"/>
              <w:overflowPunct w:val="0"/>
              <w:adjustRightInd w:val="0"/>
              <w:snapToGrid w:val="0"/>
              <w:spacing w:line="400" w:lineRule="exact"/>
              <w:ind w:left="560" w:hangingChars="200" w:hanging="560"/>
              <w:jc w:val="both"/>
              <w:rPr>
                <w:rFonts w:ascii="標楷體" w:eastAsia="標楷體" w:hAnsi="標楷體" w:hint="eastAsia"/>
                <w:sz w:val="28"/>
                <w:szCs w:val="28"/>
              </w:rPr>
            </w:pPr>
            <w:r w:rsidRPr="00C40715">
              <w:rPr>
                <w:rFonts w:ascii="標楷體" w:eastAsia="標楷體" w:hAnsi="標楷體" w:hint="eastAsia"/>
                <w:sz w:val="28"/>
                <w:szCs w:val="28"/>
              </w:rPr>
              <w:t>3.死亡慰問金應包括「公務人員因公死亡證明書」（由服務機關出具）、「死亡證明書」及其他相關證明文件。</w:t>
            </w:r>
          </w:p>
          <w:p w:rsidR="00E32B22" w:rsidRPr="00690DE7" w:rsidRDefault="00E32B22" w:rsidP="002C13F4">
            <w:pPr>
              <w:kinsoku w:val="0"/>
              <w:overflowPunct w:val="0"/>
              <w:adjustRightInd w:val="0"/>
              <w:snapToGrid w:val="0"/>
              <w:spacing w:line="400" w:lineRule="exact"/>
              <w:ind w:left="560" w:hangingChars="200" w:hanging="560"/>
              <w:jc w:val="both"/>
              <w:rPr>
                <w:rFonts w:ascii="標楷體" w:eastAsia="標楷體" w:hAnsi="標楷體" w:hint="eastAsia"/>
                <w:sz w:val="28"/>
                <w:szCs w:val="28"/>
              </w:rPr>
            </w:pPr>
            <w:r w:rsidRPr="00690DE7">
              <w:rPr>
                <w:rFonts w:ascii="標楷體" w:eastAsia="標楷體" w:hAnsi="標楷體" w:hint="eastAsia"/>
                <w:sz w:val="28"/>
                <w:szCs w:val="28"/>
              </w:rPr>
              <w:t>四、注意事項：</w:t>
            </w:r>
          </w:p>
          <w:p w:rsidR="00E32B22" w:rsidRPr="00690DE7" w:rsidRDefault="00E32B22" w:rsidP="002C13F4">
            <w:pPr>
              <w:kinsoku w:val="0"/>
              <w:overflowPunct w:val="0"/>
              <w:adjustRightInd w:val="0"/>
              <w:snapToGrid w:val="0"/>
              <w:spacing w:line="400" w:lineRule="exact"/>
              <w:ind w:left="560" w:hangingChars="200" w:hanging="560"/>
              <w:jc w:val="both"/>
              <w:rPr>
                <w:rFonts w:ascii="標楷體" w:eastAsia="標楷體" w:hAnsi="標楷體" w:hint="eastAsia"/>
                <w:sz w:val="28"/>
                <w:szCs w:val="28"/>
              </w:rPr>
            </w:pPr>
            <w:r w:rsidRPr="00690DE7">
              <w:rPr>
                <w:rFonts w:ascii="標楷體" w:eastAsia="標楷體" w:hAnsi="標楷體" w:hint="eastAsia"/>
                <w:sz w:val="28"/>
                <w:szCs w:val="28"/>
              </w:rPr>
              <w:t>(一)因公受傷、殘廢、死亡，指</w:t>
            </w:r>
            <w:r w:rsidRPr="00C40715">
              <w:rPr>
                <w:rFonts w:ascii="標楷體" w:eastAsia="標楷體" w:hAnsi="標楷體" w:hint="eastAsia"/>
                <w:sz w:val="28"/>
                <w:szCs w:val="28"/>
              </w:rPr>
              <w:t>其受傷、殘廢或死亡與下列情事之一具有直接因果關係者</w:t>
            </w:r>
            <w:r w:rsidRPr="00690DE7">
              <w:rPr>
                <w:rFonts w:ascii="標楷體" w:eastAsia="標楷體" w:hAnsi="標楷體" w:hint="eastAsia"/>
                <w:sz w:val="28"/>
                <w:szCs w:val="28"/>
              </w:rPr>
              <w:t>：</w:t>
            </w:r>
          </w:p>
          <w:p w:rsidR="00E32B22" w:rsidRPr="00C40715" w:rsidRDefault="00E32B22" w:rsidP="002C13F4">
            <w:pPr>
              <w:kinsoku w:val="0"/>
              <w:overflowPunct w:val="0"/>
              <w:adjustRightInd w:val="0"/>
              <w:snapToGrid w:val="0"/>
              <w:spacing w:line="400" w:lineRule="exact"/>
              <w:ind w:left="560" w:hangingChars="200" w:hanging="560"/>
              <w:jc w:val="both"/>
              <w:rPr>
                <w:rFonts w:ascii="標楷體" w:eastAsia="標楷體" w:hAnsi="標楷體" w:hint="eastAsia"/>
                <w:sz w:val="28"/>
                <w:szCs w:val="28"/>
              </w:rPr>
            </w:pPr>
            <w:r w:rsidRPr="00C40715">
              <w:rPr>
                <w:rFonts w:ascii="標楷體" w:eastAsia="標楷體" w:hAnsi="標楷體" w:hint="eastAsia"/>
                <w:sz w:val="28"/>
                <w:szCs w:val="28"/>
              </w:rPr>
              <w:t>1.執行職務發生意外：於執行職務時，發生意外事故。</w:t>
            </w:r>
          </w:p>
          <w:p w:rsidR="00E32B22" w:rsidRPr="00C40715" w:rsidRDefault="00E32B22" w:rsidP="002C13F4">
            <w:pPr>
              <w:kinsoku w:val="0"/>
              <w:overflowPunct w:val="0"/>
              <w:adjustRightInd w:val="0"/>
              <w:snapToGrid w:val="0"/>
              <w:spacing w:line="400" w:lineRule="exact"/>
              <w:ind w:left="560" w:hangingChars="200" w:hanging="560"/>
              <w:jc w:val="both"/>
              <w:rPr>
                <w:rFonts w:ascii="標楷體" w:eastAsia="標楷體" w:hAnsi="標楷體" w:hint="eastAsia"/>
                <w:sz w:val="28"/>
                <w:szCs w:val="28"/>
              </w:rPr>
            </w:pPr>
            <w:r w:rsidRPr="00C40715">
              <w:rPr>
                <w:rFonts w:ascii="標楷體" w:eastAsia="標楷體" w:hAnsi="標楷體" w:hint="eastAsia"/>
                <w:sz w:val="28"/>
                <w:szCs w:val="28"/>
              </w:rPr>
              <w:t>2.公差遇險：公務人員經機關學校指派執行一定之任務而遭遇危險，其時程之計算係自出發以迄完成指派任務返回辦公場所或住（居）所止。</w:t>
            </w:r>
          </w:p>
          <w:p w:rsidR="00E32B22" w:rsidRPr="00C40715" w:rsidRDefault="00E32B22" w:rsidP="002C13F4">
            <w:pPr>
              <w:kinsoku w:val="0"/>
              <w:overflowPunct w:val="0"/>
              <w:adjustRightInd w:val="0"/>
              <w:snapToGrid w:val="0"/>
              <w:spacing w:line="400" w:lineRule="exact"/>
              <w:ind w:left="560" w:hangingChars="200" w:hanging="560"/>
              <w:jc w:val="both"/>
              <w:rPr>
                <w:rFonts w:ascii="標楷體" w:eastAsia="標楷體" w:hAnsi="標楷體" w:hint="eastAsia"/>
                <w:sz w:val="28"/>
                <w:szCs w:val="28"/>
              </w:rPr>
            </w:pPr>
            <w:r w:rsidRPr="00C40715">
              <w:rPr>
                <w:rFonts w:ascii="標楷體" w:eastAsia="標楷體" w:hAnsi="標楷體" w:hint="eastAsia"/>
                <w:sz w:val="28"/>
                <w:szCs w:val="28"/>
              </w:rPr>
              <w:t>3.在辦公場所發生意外：在處理公務之場</w:t>
            </w:r>
            <w:r>
              <w:rPr>
                <w:rFonts w:ascii="標楷體" w:eastAsia="標楷體" w:hAnsi="標楷體" w:hint="eastAsia"/>
                <w:sz w:val="28"/>
                <w:szCs w:val="28"/>
              </w:rPr>
              <w:t>所，於辦公時間內或指定之工作時間內，因處理公務而發生意外事故。</w:t>
            </w:r>
          </w:p>
          <w:p w:rsidR="00E32B22" w:rsidRPr="00690DE7" w:rsidRDefault="00E32B22" w:rsidP="002C13F4">
            <w:pPr>
              <w:kinsoku w:val="0"/>
              <w:overflowPunct w:val="0"/>
              <w:adjustRightInd w:val="0"/>
              <w:snapToGrid w:val="0"/>
              <w:spacing w:line="400" w:lineRule="exact"/>
              <w:ind w:left="560" w:hangingChars="200" w:hanging="560"/>
              <w:jc w:val="both"/>
              <w:rPr>
                <w:rFonts w:ascii="標楷體" w:eastAsia="標楷體" w:hAnsi="標楷體" w:hint="eastAsia"/>
                <w:sz w:val="28"/>
                <w:szCs w:val="28"/>
              </w:rPr>
            </w:pPr>
            <w:r w:rsidRPr="00690DE7">
              <w:rPr>
                <w:rFonts w:ascii="標楷體" w:eastAsia="標楷體" w:hAnsi="標楷體" w:hint="eastAsia"/>
                <w:sz w:val="28"/>
                <w:szCs w:val="28"/>
              </w:rPr>
              <w:t>(二)所定慰問金，公務人員有故意情事者，不發給；有重大過失情事者，減發百分之三十。故意或重大過失之認定，由核定權責機關學校依事實調查或依有關機關之鑑定報告辦理。</w:t>
            </w:r>
          </w:p>
          <w:p w:rsidR="00E32B22" w:rsidRPr="00690DE7" w:rsidRDefault="00E32B22" w:rsidP="002C13F4">
            <w:pPr>
              <w:kinsoku w:val="0"/>
              <w:overflowPunct w:val="0"/>
              <w:adjustRightInd w:val="0"/>
              <w:snapToGrid w:val="0"/>
              <w:spacing w:line="400" w:lineRule="exact"/>
              <w:ind w:left="560" w:hangingChars="200" w:hanging="560"/>
              <w:jc w:val="both"/>
              <w:rPr>
                <w:rFonts w:ascii="標楷體" w:eastAsia="標楷體" w:hAnsi="標楷體" w:hint="eastAsia"/>
                <w:sz w:val="28"/>
                <w:szCs w:val="28"/>
              </w:rPr>
            </w:pPr>
            <w:r w:rsidRPr="00690DE7">
              <w:rPr>
                <w:rFonts w:ascii="標楷體" w:eastAsia="標楷體" w:hAnsi="標楷體" w:hint="eastAsia"/>
                <w:sz w:val="28"/>
                <w:szCs w:val="28"/>
              </w:rPr>
              <w:t>(三)殘廢慰問金所定殘廢等級，準用公教人員保險</w:t>
            </w:r>
            <w:r>
              <w:rPr>
                <w:rFonts w:ascii="標楷體" w:eastAsia="標楷體" w:hAnsi="標楷體" w:hint="eastAsia"/>
                <w:sz w:val="28"/>
                <w:szCs w:val="28"/>
              </w:rPr>
              <w:t>失能</w:t>
            </w:r>
            <w:r w:rsidRPr="00690DE7">
              <w:rPr>
                <w:rFonts w:ascii="標楷體" w:eastAsia="標楷體" w:hAnsi="標楷體" w:hint="eastAsia"/>
                <w:sz w:val="28"/>
                <w:szCs w:val="28"/>
              </w:rPr>
              <w:t>給付標準表認定之。</w:t>
            </w:r>
          </w:p>
          <w:p w:rsidR="00E32B22" w:rsidRPr="00690DE7" w:rsidRDefault="00E32B22" w:rsidP="002C13F4">
            <w:pPr>
              <w:kinsoku w:val="0"/>
              <w:overflowPunct w:val="0"/>
              <w:adjustRightInd w:val="0"/>
              <w:snapToGrid w:val="0"/>
              <w:spacing w:line="400" w:lineRule="exact"/>
              <w:ind w:left="560" w:hangingChars="200" w:hanging="560"/>
              <w:jc w:val="both"/>
              <w:rPr>
                <w:rFonts w:ascii="標楷體" w:eastAsia="標楷體" w:hAnsi="標楷體" w:hint="eastAsia"/>
                <w:sz w:val="28"/>
                <w:szCs w:val="28"/>
              </w:rPr>
            </w:pPr>
            <w:r w:rsidRPr="00690DE7">
              <w:rPr>
                <w:rFonts w:ascii="標楷體" w:eastAsia="標楷體" w:hAnsi="標楷體" w:hint="eastAsia"/>
                <w:sz w:val="28"/>
                <w:szCs w:val="28"/>
              </w:rPr>
              <w:t>(四)公務人員或遺族依本辦法發給慰問金時，其因同一事由，依本辦法或其他法令規定發給或衍生之各項給付，應予抵充，僅發給其差額，已達本辦法給與標準者，不再發給。</w:t>
            </w:r>
          </w:p>
          <w:p w:rsidR="00E32B22" w:rsidRPr="00690DE7" w:rsidRDefault="00E32B22" w:rsidP="002C13F4">
            <w:pPr>
              <w:kinsoku w:val="0"/>
              <w:overflowPunct w:val="0"/>
              <w:adjustRightInd w:val="0"/>
              <w:snapToGrid w:val="0"/>
              <w:spacing w:line="400" w:lineRule="exact"/>
              <w:ind w:left="560" w:hangingChars="200" w:hanging="560"/>
              <w:jc w:val="both"/>
              <w:rPr>
                <w:rFonts w:ascii="標楷體" w:eastAsia="標楷體" w:hAnsi="標楷體" w:hint="eastAsia"/>
                <w:sz w:val="28"/>
                <w:szCs w:val="28"/>
              </w:rPr>
            </w:pPr>
            <w:r w:rsidRPr="00690DE7">
              <w:rPr>
                <w:rFonts w:ascii="標楷體" w:eastAsia="標楷體" w:hAnsi="標楷體" w:hint="eastAsia"/>
                <w:sz w:val="28"/>
                <w:szCs w:val="28"/>
              </w:rPr>
              <w:t>(五)警察、消防人員（遺族）另依「警察人員因公傷殘死亡殉職慰問金發給辦法」規定辦理。</w:t>
            </w:r>
          </w:p>
        </w:tc>
      </w:tr>
      <w:tr w:rsidR="00E32B22" w:rsidRPr="00690DE7" w:rsidTr="002C13F4">
        <w:trPr>
          <w:trHeight w:val="58"/>
          <w:jc w:val="center"/>
        </w:trPr>
        <w:tc>
          <w:tcPr>
            <w:tcW w:w="1511" w:type="dxa"/>
            <w:vAlign w:val="center"/>
          </w:tcPr>
          <w:p w:rsidR="00E32B22" w:rsidRPr="00690DE7" w:rsidRDefault="00E32B22" w:rsidP="002C13F4">
            <w:pPr>
              <w:snapToGrid w:val="0"/>
              <w:spacing w:line="400" w:lineRule="exact"/>
              <w:jc w:val="center"/>
              <w:rPr>
                <w:rFonts w:ascii="標楷體" w:eastAsia="標楷體" w:hAnsi="標楷體" w:hint="eastAsia"/>
                <w:b/>
                <w:sz w:val="28"/>
                <w:szCs w:val="28"/>
              </w:rPr>
            </w:pPr>
            <w:r w:rsidRPr="00690DE7">
              <w:rPr>
                <w:rFonts w:ascii="標楷體" w:eastAsia="標楷體" w:hAnsi="標楷體" w:hint="eastAsia"/>
                <w:b/>
                <w:sz w:val="28"/>
                <w:szCs w:val="28"/>
              </w:rPr>
              <w:lastRenderedPageBreak/>
              <w:t>法令依據</w:t>
            </w:r>
          </w:p>
        </w:tc>
        <w:tc>
          <w:tcPr>
            <w:tcW w:w="8268" w:type="dxa"/>
            <w:vAlign w:val="center"/>
          </w:tcPr>
          <w:p w:rsidR="00E32B22" w:rsidRPr="00690DE7" w:rsidRDefault="00E32B22" w:rsidP="002C13F4">
            <w:pPr>
              <w:spacing w:line="360" w:lineRule="exact"/>
              <w:ind w:left="554" w:hangingChars="198" w:hanging="554"/>
              <w:rPr>
                <w:rFonts w:ascii="標楷體" w:eastAsia="標楷體" w:hAnsi="標楷體" w:hint="eastAsia"/>
                <w:sz w:val="28"/>
                <w:szCs w:val="28"/>
              </w:rPr>
            </w:pPr>
            <w:r w:rsidRPr="00690DE7">
              <w:rPr>
                <w:rFonts w:ascii="標楷體" w:eastAsia="標楷體" w:hAnsi="標楷體" w:hint="eastAsia"/>
                <w:sz w:val="28"/>
                <w:szCs w:val="28"/>
              </w:rPr>
              <w:t>一、公務人員保障法。</w:t>
            </w:r>
          </w:p>
          <w:p w:rsidR="00E32B22" w:rsidRDefault="00E32B22" w:rsidP="002C13F4">
            <w:pPr>
              <w:spacing w:line="360" w:lineRule="exact"/>
              <w:ind w:left="554" w:hangingChars="198" w:hanging="554"/>
              <w:rPr>
                <w:rFonts w:ascii="標楷體" w:eastAsia="標楷體" w:hAnsi="標楷體" w:hint="eastAsia"/>
                <w:sz w:val="28"/>
                <w:szCs w:val="28"/>
              </w:rPr>
            </w:pPr>
            <w:r w:rsidRPr="00690DE7">
              <w:rPr>
                <w:rFonts w:ascii="標楷體" w:eastAsia="標楷體" w:hAnsi="標楷體" w:hint="eastAsia"/>
                <w:sz w:val="28"/>
                <w:szCs w:val="28"/>
              </w:rPr>
              <w:t>二、公務人員因公傷殘死亡慰問金發給辦法。</w:t>
            </w:r>
          </w:p>
          <w:p w:rsidR="00E32B22" w:rsidRPr="00690DE7" w:rsidRDefault="00E32B22" w:rsidP="002C13F4">
            <w:pPr>
              <w:spacing w:line="360" w:lineRule="exact"/>
              <w:ind w:left="555" w:hangingChars="198" w:hanging="555"/>
              <w:rPr>
                <w:rFonts w:ascii="標楷體" w:eastAsia="標楷體" w:hAnsi="標楷體" w:hint="eastAsia"/>
                <w:b/>
                <w:sz w:val="28"/>
                <w:szCs w:val="28"/>
              </w:rPr>
            </w:pPr>
          </w:p>
        </w:tc>
      </w:tr>
      <w:tr w:rsidR="00E32B22" w:rsidRPr="00690DE7" w:rsidTr="002C13F4">
        <w:trPr>
          <w:trHeight w:val="529"/>
          <w:jc w:val="center"/>
        </w:trPr>
        <w:tc>
          <w:tcPr>
            <w:tcW w:w="1511" w:type="dxa"/>
            <w:vAlign w:val="center"/>
          </w:tcPr>
          <w:p w:rsidR="00E32B22" w:rsidRPr="009B7DF0" w:rsidRDefault="00E32B22" w:rsidP="002C13F4">
            <w:pPr>
              <w:snapToGrid w:val="0"/>
              <w:spacing w:line="400" w:lineRule="exact"/>
              <w:jc w:val="center"/>
              <w:rPr>
                <w:rFonts w:ascii="標楷體" w:eastAsia="標楷體" w:hAnsi="標楷體" w:hint="eastAsia"/>
                <w:b/>
                <w:sz w:val="28"/>
                <w:szCs w:val="28"/>
              </w:rPr>
            </w:pPr>
            <w:r w:rsidRPr="009B7DF0">
              <w:rPr>
                <w:rFonts w:ascii="標楷體" w:eastAsia="標楷體" w:hAnsi="標楷體" w:hint="eastAsia"/>
                <w:b/>
                <w:sz w:val="28"/>
                <w:szCs w:val="28"/>
              </w:rPr>
              <w:t>使用表單</w:t>
            </w:r>
          </w:p>
        </w:tc>
        <w:tc>
          <w:tcPr>
            <w:tcW w:w="8268" w:type="dxa"/>
            <w:vAlign w:val="center"/>
          </w:tcPr>
          <w:p w:rsidR="00E32B22" w:rsidRPr="009B7DF0" w:rsidRDefault="00E32B22" w:rsidP="00E32B22">
            <w:pPr>
              <w:numPr>
                <w:ilvl w:val="0"/>
                <w:numId w:val="1"/>
              </w:numPr>
              <w:tabs>
                <w:tab w:val="clear" w:pos="480"/>
                <w:tab w:val="num" w:pos="594"/>
              </w:tabs>
              <w:spacing w:line="360" w:lineRule="exact"/>
              <w:rPr>
                <w:rFonts w:ascii="標楷體" w:eastAsia="標楷體" w:hAnsi="標楷體" w:hint="eastAsia"/>
                <w:sz w:val="28"/>
                <w:szCs w:val="28"/>
              </w:rPr>
            </w:pPr>
            <w:r>
              <w:rPr>
                <w:rFonts w:ascii="標楷體" w:eastAsia="標楷體" w:hAnsi="標楷體" w:hint="eastAsia"/>
                <w:sz w:val="28"/>
                <w:szCs w:val="28"/>
              </w:rPr>
              <w:t>因公傷殘死亡慰問金</w:t>
            </w:r>
            <w:r w:rsidRPr="009B7DF0">
              <w:rPr>
                <w:rFonts w:ascii="標楷體" w:eastAsia="標楷體" w:hAnsi="標楷體" w:hint="eastAsia"/>
                <w:sz w:val="28"/>
                <w:szCs w:val="28"/>
              </w:rPr>
              <w:t>申請表。</w:t>
            </w:r>
          </w:p>
          <w:p w:rsidR="00E32B22" w:rsidRPr="009B7DF0" w:rsidRDefault="00E32B22" w:rsidP="00E32B22">
            <w:pPr>
              <w:numPr>
                <w:ilvl w:val="0"/>
                <w:numId w:val="1"/>
              </w:numPr>
              <w:tabs>
                <w:tab w:val="clear" w:pos="480"/>
                <w:tab w:val="num" w:pos="594"/>
              </w:tabs>
              <w:spacing w:line="360" w:lineRule="exact"/>
              <w:rPr>
                <w:rFonts w:ascii="標楷體" w:eastAsia="標楷體" w:hAnsi="標楷體" w:hint="eastAsia"/>
                <w:sz w:val="28"/>
                <w:szCs w:val="28"/>
              </w:rPr>
            </w:pPr>
            <w:r>
              <w:rPr>
                <w:rFonts w:ascii="標楷體" w:eastAsia="標楷體" w:hAnsi="標楷體" w:hint="eastAsia"/>
                <w:sz w:val="28"/>
                <w:szCs w:val="28"/>
              </w:rPr>
              <w:t>因公傷殘死亡慰問金</w:t>
            </w:r>
            <w:r w:rsidRPr="009B7DF0">
              <w:rPr>
                <w:rFonts w:ascii="標楷體" w:eastAsia="標楷體" w:hAnsi="標楷體" w:hint="eastAsia"/>
                <w:sz w:val="28"/>
                <w:szCs w:val="28"/>
              </w:rPr>
              <w:t>報銷清冊。</w:t>
            </w:r>
          </w:p>
        </w:tc>
      </w:tr>
    </w:tbl>
    <w:p w:rsidR="00E32B22" w:rsidRDefault="00E32B22" w:rsidP="00E32B22">
      <w:pPr>
        <w:pStyle w:val="Web"/>
        <w:spacing w:before="0" w:beforeAutospacing="0" w:after="0" w:afterAutospacing="0" w:line="440" w:lineRule="exact"/>
        <w:ind w:leftChars="75" w:left="718" w:hangingChars="192" w:hanging="538"/>
        <w:jc w:val="center"/>
        <w:rPr>
          <w:rFonts w:ascii="標楷體" w:eastAsia="標楷體" w:hAnsi="標楷體" w:cs="Times New Roman"/>
          <w:b/>
          <w:kern w:val="2"/>
          <w:sz w:val="28"/>
          <w:szCs w:val="28"/>
        </w:rPr>
      </w:pPr>
    </w:p>
    <w:p w:rsidR="00F43849" w:rsidRDefault="00E32B22" w:rsidP="00E32B22">
      <w:r>
        <w:rPr>
          <w:rFonts w:ascii="標楷體" w:hAnsi="標楷體"/>
        </w:rPr>
        <w:br w:type="page"/>
      </w:r>
    </w:p>
    <w:sectPr w:rsidR="00F43849" w:rsidSect="00F43849">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E6DD6"/>
    <w:multiLevelType w:val="hybridMultilevel"/>
    <w:tmpl w:val="915032EE"/>
    <w:lvl w:ilvl="0" w:tplc="EBA83916">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32B22"/>
    <w:rsid w:val="002E5B3D"/>
    <w:rsid w:val="00E32B22"/>
    <w:rsid w:val="00F4384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B2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32B22"/>
    <w:pPr>
      <w:tabs>
        <w:tab w:val="center" w:pos="4153"/>
        <w:tab w:val="right" w:pos="8306"/>
      </w:tabs>
      <w:snapToGrid w:val="0"/>
    </w:pPr>
    <w:rPr>
      <w:sz w:val="20"/>
      <w:szCs w:val="20"/>
    </w:rPr>
  </w:style>
  <w:style w:type="character" w:customStyle="1" w:styleId="a4">
    <w:name w:val="頁尾 字元"/>
    <w:basedOn w:val="a0"/>
    <w:link w:val="a3"/>
    <w:rsid w:val="00E32B22"/>
    <w:rPr>
      <w:rFonts w:ascii="Times New Roman" w:eastAsia="新細明體" w:hAnsi="Times New Roman" w:cs="Times New Roman"/>
      <w:sz w:val="20"/>
      <w:szCs w:val="20"/>
    </w:rPr>
  </w:style>
  <w:style w:type="paragraph" w:styleId="Web">
    <w:name w:val="Normal (Web)"/>
    <w:basedOn w:val="a"/>
    <w:rsid w:val="00E32B22"/>
    <w:pPr>
      <w:widowControl/>
      <w:spacing w:before="100" w:beforeAutospacing="1" w:after="100" w:afterAutospacing="1"/>
    </w:pPr>
    <w:rPr>
      <w:rFonts w:ascii="新細明體" w:hAnsi="新細明體" w:cs="新細明體"/>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223</Words>
  <Characters>1277</Characters>
  <Application>Microsoft Office Word</Application>
  <DocSecurity>0</DocSecurity>
  <Lines>10</Lines>
  <Paragraphs>2</Paragraphs>
  <ScaleCrop>false</ScaleCrop>
  <Company/>
  <LinksUpToDate>false</LinksUpToDate>
  <CharactersWithSpaces>1498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2017-05-09T01:20:00Z</dcterms:created>
  <dcterms:modified xsi:type="dcterms:W3CDTF">2017-05-09T01:20:00Z</dcterms:modified>
</cp:coreProperties>
</file>